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76" w:rsidRDefault="00637B76" w:rsidP="00637B76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ABSTRAK</w:t>
      </w:r>
    </w:p>
    <w:p w:rsidR="00AF12FA" w:rsidRPr="00136C64" w:rsidRDefault="004044FE" w:rsidP="00136C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ANALISIS KESIAPAN PEMERINTAH DAERAH DALAM MENERAPKAN S</w:t>
      </w:r>
      <w:r w:rsidR="00136C64">
        <w:rPr>
          <w:rFonts w:ascii="Arial" w:hAnsi="Arial" w:cs="Arial"/>
          <w:b/>
          <w:sz w:val="24"/>
          <w:szCs w:val="24"/>
        </w:rPr>
        <w:t>ISTEM KEUANGAN DESA (SISKEUDES)</w:t>
      </w:r>
      <w:r w:rsidR="00136C6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</w:t>
      </w:r>
      <w:r>
        <w:rPr>
          <w:rFonts w:ascii="Arial" w:hAnsi="Arial" w:cs="Arial"/>
          <w:b/>
          <w:sz w:val="24"/>
          <w:szCs w:val="24"/>
        </w:rPr>
        <w:t>DI KABUPATEN TEMANGGUNG</w:t>
      </w:r>
    </w:p>
    <w:p w:rsidR="00AF12FA" w:rsidRDefault="00AF12FA" w:rsidP="00AF12FA">
      <w:pPr>
        <w:pStyle w:val="NoSpacing"/>
        <w:ind w:firstLine="851"/>
        <w:jc w:val="center"/>
        <w:rPr>
          <w:rFonts w:ascii="Arial" w:hAnsi="Arial" w:cs="Arial"/>
          <w:sz w:val="24"/>
          <w:szCs w:val="24"/>
        </w:rPr>
      </w:pPr>
    </w:p>
    <w:p w:rsidR="009736A6" w:rsidRPr="00AF12FA" w:rsidRDefault="00AF12FA" w:rsidP="004A0AA5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AF12FA">
        <w:rPr>
          <w:rFonts w:ascii="Arial" w:hAnsi="Arial" w:cs="Arial"/>
          <w:b/>
          <w:sz w:val="24"/>
          <w:szCs w:val="24"/>
        </w:rPr>
        <w:t xml:space="preserve">Oleh </w:t>
      </w:r>
      <w:r w:rsidRPr="00AF12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="004044FE">
        <w:rPr>
          <w:rFonts w:ascii="Arial" w:hAnsi="Arial" w:cs="Arial"/>
          <w:b/>
          <w:sz w:val="24"/>
          <w:szCs w:val="24"/>
        </w:rPr>
        <w:t>: Dheka Cresia Arcadia</w:t>
      </w:r>
    </w:p>
    <w:p w:rsidR="00AF12FA" w:rsidRPr="00AF12FA" w:rsidRDefault="00AF12FA" w:rsidP="004A0AA5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Dosen Pembiming I   </w:t>
      </w:r>
      <w:r w:rsidRPr="00AF12FA">
        <w:rPr>
          <w:rFonts w:ascii="Arial" w:hAnsi="Arial" w:cs="Arial"/>
          <w:b/>
          <w:sz w:val="24"/>
          <w:szCs w:val="24"/>
        </w:rPr>
        <w:t xml:space="preserve">: Prof. </w:t>
      </w:r>
      <w:r w:rsidR="00EF76EA">
        <w:rPr>
          <w:rFonts w:ascii="Arial" w:hAnsi="Arial" w:cs="Arial"/>
          <w:b/>
          <w:sz w:val="24"/>
          <w:szCs w:val="24"/>
        </w:rPr>
        <w:t>Dr. Drs</w:t>
      </w:r>
      <w:r w:rsidRPr="00AF12FA">
        <w:rPr>
          <w:rFonts w:ascii="Arial" w:hAnsi="Arial" w:cs="Arial"/>
          <w:b/>
          <w:sz w:val="24"/>
          <w:szCs w:val="24"/>
        </w:rPr>
        <w:t>. Ermaya Suradinata, SH., MH., MS</w:t>
      </w:r>
    </w:p>
    <w:p w:rsidR="00AF12FA" w:rsidRPr="00AF12FA" w:rsidRDefault="00AF12FA" w:rsidP="004A0AA5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AF12FA">
        <w:rPr>
          <w:rFonts w:ascii="Arial" w:hAnsi="Arial" w:cs="Arial"/>
          <w:b/>
          <w:sz w:val="24"/>
          <w:szCs w:val="24"/>
        </w:rPr>
        <w:t xml:space="preserve">Dosen Pemimbing </w:t>
      </w:r>
      <w:r w:rsidR="004044FE">
        <w:rPr>
          <w:rFonts w:ascii="Arial" w:hAnsi="Arial" w:cs="Arial"/>
          <w:b/>
          <w:sz w:val="24"/>
          <w:szCs w:val="24"/>
        </w:rPr>
        <w:t>II  : Dra. Sri Endah Setijani Budiantari, MM</w:t>
      </w:r>
    </w:p>
    <w:p w:rsidR="00AF12FA" w:rsidRDefault="00AF12FA" w:rsidP="00AF12FA">
      <w:pPr>
        <w:pStyle w:val="NoSpacing"/>
        <w:rPr>
          <w:rFonts w:ascii="Arial" w:hAnsi="Arial" w:cs="Arial"/>
          <w:sz w:val="24"/>
          <w:szCs w:val="24"/>
        </w:rPr>
      </w:pPr>
    </w:p>
    <w:p w:rsidR="004044FE" w:rsidRDefault="004044FE" w:rsidP="004044FE">
      <w:pPr>
        <w:pStyle w:val="NoSpacing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Penyusunan Laporan Akhir ini bertujuan untuk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Temanggung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menerapkan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Pemberdayaan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Temanggung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menerapkan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044FE" w:rsidRDefault="004044FE" w:rsidP="004044FE">
      <w:pPr>
        <w:pStyle w:val="NoSpacing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Penelitian ini menggunakan metode penelitian dengan</w:t>
      </w:r>
      <w:r w:rsidRPr="00BD63FB">
        <w:rPr>
          <w:rFonts w:ascii="Arial" w:hAnsi="Arial" w:cs="Arial"/>
          <w:sz w:val="24"/>
          <w:szCs w:val="24"/>
        </w:rPr>
        <w:t xml:space="preserve"> pengumpulan data penulisan Laporan Akhir ini yaitu deng</w:t>
      </w:r>
      <w:r>
        <w:rPr>
          <w:rFonts w:ascii="Arial" w:hAnsi="Arial" w:cs="Arial"/>
          <w:sz w:val="24"/>
          <w:szCs w:val="24"/>
        </w:rPr>
        <w:t>an menggunakan Metode Deskriptif</w:t>
      </w:r>
      <w:r w:rsidRPr="00BD63FB">
        <w:rPr>
          <w:rFonts w:ascii="Arial" w:hAnsi="Arial" w:cs="Arial"/>
          <w:sz w:val="24"/>
          <w:szCs w:val="24"/>
        </w:rPr>
        <w:t xml:space="preserve"> dengan pendekatan Induktif. Teknik pengumpulan data </w:t>
      </w:r>
      <w:r>
        <w:rPr>
          <w:rFonts w:ascii="Arial" w:hAnsi="Arial" w:cs="Arial"/>
          <w:sz w:val="24"/>
          <w:szCs w:val="24"/>
        </w:rPr>
        <w:t>yang digunakan adalah wawancara</w:t>
      </w:r>
      <w:r w:rsidRPr="00BD63FB">
        <w:rPr>
          <w:rFonts w:ascii="Arial" w:hAnsi="Arial" w:cs="Arial"/>
          <w:sz w:val="24"/>
          <w:szCs w:val="24"/>
        </w:rPr>
        <w:t>, dokument</w:t>
      </w:r>
      <w:r>
        <w:rPr>
          <w:rFonts w:ascii="Arial" w:hAnsi="Arial" w:cs="Arial"/>
          <w:sz w:val="24"/>
          <w:szCs w:val="24"/>
        </w:rPr>
        <w:t>asi  dan observasi di lapangan</w:t>
      </w:r>
      <w:r w:rsidRPr="00BD63FB">
        <w:rPr>
          <w:rFonts w:ascii="Arial" w:hAnsi="Arial" w:cs="Arial"/>
          <w:sz w:val="24"/>
          <w:szCs w:val="24"/>
        </w:rPr>
        <w:t>, sedangkan teknis analisis data yang digunakan adalah teknis analisis kualitatif. Lokasi yang dipilih untuk melaksakan penelitian a</w:t>
      </w:r>
      <w:r>
        <w:rPr>
          <w:rFonts w:ascii="Arial" w:hAnsi="Arial" w:cs="Arial"/>
          <w:sz w:val="24"/>
          <w:szCs w:val="24"/>
        </w:rPr>
        <w:t>dalah Dinas Pemberdayaan Masyarakat dan Desa Kabupaten Temanggung.</w:t>
      </w:r>
    </w:p>
    <w:p w:rsidR="00C66272" w:rsidRDefault="004044FE" w:rsidP="00C66272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H</w:t>
      </w:r>
      <w:r w:rsidRPr="00CD0FC2">
        <w:rPr>
          <w:rFonts w:ascii="Arial" w:hAnsi="Arial" w:cs="Arial"/>
          <w:sz w:val="24"/>
          <w:szCs w:val="24"/>
        </w:rPr>
        <w:t>asil pengamatan dan analisis dapat diketahui bahwa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Temanggung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siap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menerapkan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kendala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kapasitas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manusia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memadai</w:t>
      </w:r>
      <w:proofErr w:type="spellEnd"/>
      <w:r w:rsidRPr="00CD0FC2">
        <w:rPr>
          <w:rFonts w:ascii="Arial" w:hAnsi="Arial" w:cs="Arial"/>
          <w:sz w:val="24"/>
          <w:szCs w:val="24"/>
          <w:lang w:val="en-US"/>
        </w:rPr>
        <w:t>.</w:t>
      </w:r>
      <w:r w:rsidRPr="00CD0FC2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ntuk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perhatian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Temanggung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kapasitas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manusia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memadai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C66272" w:rsidRPr="00C66272" w:rsidRDefault="00C66272" w:rsidP="00C66272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</w:p>
    <w:p w:rsidR="002A107F" w:rsidRDefault="002A107F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AF12FA" w:rsidRDefault="00AF12FA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067987" w:rsidRDefault="00067987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067987" w:rsidRDefault="00067987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AF12FA" w:rsidRDefault="00AF12FA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AF12FA" w:rsidRDefault="00AF12FA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AF12FA" w:rsidRDefault="00AF12FA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637B76" w:rsidRPr="002A107F" w:rsidRDefault="00637B76" w:rsidP="009D05F0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637B76" w:rsidRDefault="00BD63FB" w:rsidP="00637B76">
      <w:pPr>
        <w:pStyle w:val="NoSpacing"/>
        <w:spacing w:after="240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 w:rsidRPr="00CD0FC2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D935A0" w:rsidRPr="00637B76" w:rsidRDefault="004044FE" w:rsidP="00637B76">
      <w:pPr>
        <w:pStyle w:val="NoSpacing"/>
        <w:spacing w:after="240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 xml:space="preserve">The Analysis of Regional Government Readiness in Applying </w:t>
      </w:r>
      <w:proofErr w:type="gramStart"/>
      <w:r>
        <w:rPr>
          <w:rFonts w:ascii="Arial" w:hAnsi="Arial" w:cs="Arial"/>
          <w:b/>
          <w:i/>
          <w:sz w:val="24"/>
          <w:szCs w:val="24"/>
          <w:lang w:val="en-US"/>
        </w:rPr>
        <w:t>The</w:t>
      </w:r>
      <w:proofErr w:type="gram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Village Financial System (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Siskeudes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) in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Temanggung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Regency</w:t>
      </w:r>
    </w:p>
    <w:p w:rsidR="009D4B32" w:rsidRPr="00CD0FC2" w:rsidRDefault="009D4B32" w:rsidP="00332EEA">
      <w:pPr>
        <w:pStyle w:val="NoSpacing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332EEA" w:rsidRPr="00332EEA" w:rsidRDefault="00332EEA" w:rsidP="00332E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332EEA">
        <w:rPr>
          <w:rFonts w:ascii="Arial" w:hAnsi="Arial" w:cs="Arial"/>
          <w:b/>
          <w:i/>
          <w:sz w:val="24"/>
          <w:szCs w:val="24"/>
        </w:rPr>
        <w:t>By</w:t>
      </w:r>
      <w:r w:rsidRPr="00332EEA">
        <w:rPr>
          <w:rFonts w:ascii="Arial" w:hAnsi="Arial" w:cs="Arial"/>
          <w:b/>
          <w:i/>
          <w:sz w:val="24"/>
          <w:szCs w:val="24"/>
        </w:rPr>
        <w:tab/>
      </w:r>
      <w:r w:rsidRPr="00332EEA">
        <w:rPr>
          <w:rFonts w:ascii="Arial" w:hAnsi="Arial" w:cs="Arial"/>
          <w:b/>
          <w:i/>
          <w:sz w:val="24"/>
          <w:szCs w:val="24"/>
        </w:rPr>
        <w:tab/>
        <w:t xml:space="preserve">    </w:t>
      </w:r>
      <w:r w:rsidR="009D4B32">
        <w:rPr>
          <w:rFonts w:ascii="Arial" w:hAnsi="Arial" w:cs="Arial"/>
          <w:b/>
          <w:i/>
          <w:sz w:val="24"/>
          <w:szCs w:val="24"/>
        </w:rPr>
        <w:t xml:space="preserve"> </w:t>
      </w:r>
      <w:r w:rsidR="004044FE">
        <w:rPr>
          <w:rFonts w:ascii="Arial" w:hAnsi="Arial" w:cs="Arial"/>
          <w:b/>
          <w:i/>
          <w:sz w:val="24"/>
          <w:szCs w:val="24"/>
        </w:rPr>
        <w:t>: Dheka Cresia Arcadia</w:t>
      </w:r>
    </w:p>
    <w:p w:rsidR="00332EEA" w:rsidRPr="009D4B32" w:rsidRDefault="00332EEA" w:rsidP="00332E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332EEA">
        <w:rPr>
          <w:rFonts w:ascii="Arial" w:hAnsi="Arial" w:cs="Arial"/>
          <w:b/>
          <w:i/>
          <w:sz w:val="24"/>
          <w:szCs w:val="24"/>
        </w:rPr>
        <w:t>Supervisor I</w:t>
      </w:r>
      <w:r w:rsidRPr="00332EEA">
        <w:rPr>
          <w:rFonts w:ascii="Arial" w:hAnsi="Arial" w:cs="Arial"/>
          <w:b/>
          <w:i/>
          <w:sz w:val="24"/>
          <w:szCs w:val="24"/>
        </w:rPr>
        <w:tab/>
        <w:t xml:space="preserve">    </w:t>
      </w:r>
      <w:r w:rsidR="009D4B32">
        <w:rPr>
          <w:rFonts w:ascii="Arial" w:hAnsi="Arial" w:cs="Arial"/>
          <w:b/>
          <w:i/>
          <w:sz w:val="24"/>
          <w:szCs w:val="24"/>
        </w:rPr>
        <w:t xml:space="preserve"> </w:t>
      </w:r>
      <w:r w:rsidRPr="00332EEA">
        <w:rPr>
          <w:rFonts w:ascii="Arial" w:hAnsi="Arial" w:cs="Arial"/>
          <w:b/>
          <w:i/>
          <w:sz w:val="24"/>
          <w:szCs w:val="24"/>
        </w:rPr>
        <w:t xml:space="preserve">: </w:t>
      </w:r>
      <w:r w:rsidR="00EF76EA">
        <w:rPr>
          <w:rFonts w:ascii="Arial" w:hAnsi="Arial" w:cs="Arial"/>
          <w:b/>
          <w:i/>
          <w:sz w:val="24"/>
          <w:szCs w:val="24"/>
        </w:rPr>
        <w:t>Prof. Dr. Drs</w:t>
      </w:r>
      <w:r w:rsidRPr="009D4B32">
        <w:rPr>
          <w:rFonts w:ascii="Arial" w:hAnsi="Arial" w:cs="Arial"/>
          <w:b/>
          <w:i/>
          <w:sz w:val="24"/>
          <w:szCs w:val="24"/>
        </w:rPr>
        <w:t>. Ermaya Suradinata, SH., MH., MS</w:t>
      </w:r>
    </w:p>
    <w:p w:rsidR="00332EEA" w:rsidRPr="009D4B32" w:rsidRDefault="009D4B32" w:rsidP="00332E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9D4B32">
        <w:rPr>
          <w:rFonts w:ascii="Arial" w:hAnsi="Arial" w:cs="Arial"/>
          <w:b/>
          <w:i/>
          <w:sz w:val="24"/>
          <w:szCs w:val="24"/>
        </w:rPr>
        <w:t xml:space="preserve">Supervisor II     </w:t>
      </w:r>
      <w:r w:rsidR="004044FE">
        <w:rPr>
          <w:rFonts w:ascii="Arial" w:hAnsi="Arial" w:cs="Arial"/>
          <w:b/>
          <w:i/>
          <w:sz w:val="24"/>
          <w:szCs w:val="24"/>
        </w:rPr>
        <w:t>: Dra. Sri Endah Setijani Budiantari, MM</w:t>
      </w:r>
    </w:p>
    <w:p w:rsidR="00332EEA" w:rsidRPr="009D4B32" w:rsidRDefault="00332EEA" w:rsidP="00332EEA">
      <w:pPr>
        <w:pStyle w:val="NoSpacing"/>
        <w:rPr>
          <w:rFonts w:ascii="Arial" w:hAnsi="Arial" w:cs="Arial"/>
          <w:i/>
          <w:sz w:val="24"/>
          <w:szCs w:val="24"/>
        </w:rPr>
      </w:pPr>
    </w:p>
    <w:p w:rsidR="00D935A0" w:rsidRPr="00CD0FC2" w:rsidRDefault="00D935A0" w:rsidP="009D05F0">
      <w:pPr>
        <w:pStyle w:val="NoSpacing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4044FE" w:rsidRDefault="004044FE" w:rsidP="004044FE">
      <w:pPr>
        <w:pStyle w:val="NoSpacing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The arrangement of this financial report aimed at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analizing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Temanggung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Regency government readiness in applying Village Financial System through Department of Community and Village Empowerment of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Temanggung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Regency to know the preparation that have been done, the inhibiting factors, and the efforts on applying the Village Financial System.</w:t>
      </w:r>
    </w:p>
    <w:p w:rsidR="00B618D5" w:rsidRDefault="004044FE" w:rsidP="004044FE">
      <w:pPr>
        <w:pStyle w:val="NoSpacing"/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The research conducted by using descriptive method and inductive approach to collect the data, and the collecting data techniques were interview, documentation and field observation. The data were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analized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by using qualitative analysis technique. The research was located in Department of Community and Village Empowerment of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Temanggung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Regency.</w:t>
      </w:r>
    </w:p>
    <w:p w:rsidR="004044FE" w:rsidRDefault="004044FE" w:rsidP="004044FE">
      <w:pPr>
        <w:pStyle w:val="NoSpacing"/>
        <w:ind w:firstLine="851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The research and observation research showed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thet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the government of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Temanggung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Regency have been ready to apply Village Financial System but there are still some obstacles related to the capacity of human resources and adequate infrastructure. Therefore, there is a need for attention from the Government of </w:t>
      </w:r>
      <w:proofErr w:type="spellStart"/>
      <w:r w:rsidRPr="00386D98">
        <w:rPr>
          <w:rFonts w:ascii="Arial" w:hAnsi="Arial" w:cs="Arial"/>
          <w:i/>
          <w:sz w:val="24"/>
          <w:szCs w:val="24"/>
          <w:lang w:val="en-US"/>
        </w:rPr>
        <w:t>Temanggung</w:t>
      </w:r>
      <w:proofErr w:type="spellEnd"/>
      <w:r w:rsidRPr="00386D98">
        <w:rPr>
          <w:rFonts w:ascii="Arial" w:hAnsi="Arial" w:cs="Arial"/>
          <w:i/>
          <w:sz w:val="24"/>
          <w:szCs w:val="24"/>
          <w:lang w:val="en-US"/>
        </w:rPr>
        <w:t xml:space="preserve"> Regency to improve the capacity of human resources and adequate infrastructure.</w:t>
      </w:r>
    </w:p>
    <w:p w:rsidR="004044FE" w:rsidRDefault="004044FE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Default="00C66272" w:rsidP="00C66272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C66272" w:rsidRPr="00C66272" w:rsidRDefault="00C66272" w:rsidP="00C66272">
      <w:pPr>
        <w:pStyle w:val="NoSpacing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Keyword : Readiness, Village Financial System</w:t>
      </w:r>
    </w:p>
    <w:sectPr w:rsidR="00C66272" w:rsidRPr="00C66272" w:rsidSect="00940552">
      <w:footerReference w:type="default" r:id="rId8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EF" w:rsidRDefault="00D44BEF" w:rsidP="009214BD">
      <w:pPr>
        <w:spacing w:after="0" w:line="240" w:lineRule="auto"/>
      </w:pPr>
      <w:r>
        <w:separator/>
      </w:r>
    </w:p>
  </w:endnote>
  <w:endnote w:type="continuationSeparator" w:id="0">
    <w:p w:rsidR="00D44BEF" w:rsidRDefault="00D44BEF" w:rsidP="0092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BD" w:rsidRPr="009214BD" w:rsidRDefault="009214BD">
    <w:pPr>
      <w:pStyle w:val="Footer"/>
      <w:jc w:val="center"/>
      <w:rPr>
        <w:sz w:val="24"/>
      </w:rPr>
    </w:pPr>
    <w:r w:rsidRPr="009214BD">
      <w:rPr>
        <w:sz w:val="24"/>
      </w:rPr>
      <w:fldChar w:fldCharType="begin"/>
    </w:r>
    <w:r w:rsidRPr="009214BD">
      <w:rPr>
        <w:sz w:val="24"/>
      </w:rPr>
      <w:instrText xml:space="preserve"> PAGE   \* MERGEFORMAT </w:instrText>
    </w:r>
    <w:r w:rsidRPr="009214BD">
      <w:rPr>
        <w:sz w:val="24"/>
      </w:rPr>
      <w:fldChar w:fldCharType="separate"/>
    </w:r>
    <w:r w:rsidR="00136C64">
      <w:rPr>
        <w:noProof/>
        <w:sz w:val="24"/>
      </w:rPr>
      <w:t>ii</w:t>
    </w:r>
    <w:r w:rsidRPr="009214BD">
      <w:rPr>
        <w:noProof/>
        <w:sz w:val="24"/>
      </w:rPr>
      <w:fldChar w:fldCharType="end"/>
    </w:r>
  </w:p>
  <w:p w:rsidR="009214BD" w:rsidRDefault="00921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EF" w:rsidRDefault="00D44BEF" w:rsidP="009214BD">
      <w:pPr>
        <w:spacing w:after="0" w:line="240" w:lineRule="auto"/>
      </w:pPr>
      <w:r>
        <w:separator/>
      </w:r>
    </w:p>
  </w:footnote>
  <w:footnote w:type="continuationSeparator" w:id="0">
    <w:p w:rsidR="00D44BEF" w:rsidRDefault="00D44BEF" w:rsidP="0092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A0447"/>
    <w:multiLevelType w:val="hybridMultilevel"/>
    <w:tmpl w:val="AE269B1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4C"/>
    <w:rsid w:val="00035725"/>
    <w:rsid w:val="0005465F"/>
    <w:rsid w:val="00057C31"/>
    <w:rsid w:val="00067987"/>
    <w:rsid w:val="00076FAB"/>
    <w:rsid w:val="00084BAC"/>
    <w:rsid w:val="000D13CB"/>
    <w:rsid w:val="00124A66"/>
    <w:rsid w:val="00136C64"/>
    <w:rsid w:val="00154B70"/>
    <w:rsid w:val="001E3785"/>
    <w:rsid w:val="002529A8"/>
    <w:rsid w:val="002A107F"/>
    <w:rsid w:val="002A2E90"/>
    <w:rsid w:val="002C50B5"/>
    <w:rsid w:val="00332EEA"/>
    <w:rsid w:val="003A14A7"/>
    <w:rsid w:val="004044FE"/>
    <w:rsid w:val="00450A46"/>
    <w:rsid w:val="00494917"/>
    <w:rsid w:val="00495E51"/>
    <w:rsid w:val="004A0AA5"/>
    <w:rsid w:val="004A7832"/>
    <w:rsid w:val="004D6F94"/>
    <w:rsid w:val="005341F4"/>
    <w:rsid w:val="0053572A"/>
    <w:rsid w:val="0053590A"/>
    <w:rsid w:val="005F204C"/>
    <w:rsid w:val="006176C0"/>
    <w:rsid w:val="00637B76"/>
    <w:rsid w:val="00665821"/>
    <w:rsid w:val="006C765A"/>
    <w:rsid w:val="0074503B"/>
    <w:rsid w:val="007667DF"/>
    <w:rsid w:val="007A3F6D"/>
    <w:rsid w:val="007A672D"/>
    <w:rsid w:val="007C0DC6"/>
    <w:rsid w:val="007D2262"/>
    <w:rsid w:val="007D4FD9"/>
    <w:rsid w:val="007F49A3"/>
    <w:rsid w:val="008051F4"/>
    <w:rsid w:val="00811792"/>
    <w:rsid w:val="008276AA"/>
    <w:rsid w:val="00850DE9"/>
    <w:rsid w:val="00874528"/>
    <w:rsid w:val="00876ABC"/>
    <w:rsid w:val="009024A5"/>
    <w:rsid w:val="009214BD"/>
    <w:rsid w:val="00940552"/>
    <w:rsid w:val="00941862"/>
    <w:rsid w:val="009736A6"/>
    <w:rsid w:val="009961A6"/>
    <w:rsid w:val="009D05F0"/>
    <w:rsid w:val="009D4B32"/>
    <w:rsid w:val="00AF12FA"/>
    <w:rsid w:val="00B067F1"/>
    <w:rsid w:val="00B13C77"/>
    <w:rsid w:val="00B238A6"/>
    <w:rsid w:val="00B502F8"/>
    <w:rsid w:val="00B618D5"/>
    <w:rsid w:val="00BB56B4"/>
    <w:rsid w:val="00BD63FB"/>
    <w:rsid w:val="00BF6282"/>
    <w:rsid w:val="00C37FEB"/>
    <w:rsid w:val="00C46E9D"/>
    <w:rsid w:val="00C66272"/>
    <w:rsid w:val="00C857ED"/>
    <w:rsid w:val="00CD0FC2"/>
    <w:rsid w:val="00CF6F69"/>
    <w:rsid w:val="00D44BEF"/>
    <w:rsid w:val="00D9179A"/>
    <w:rsid w:val="00D935A0"/>
    <w:rsid w:val="00D94B94"/>
    <w:rsid w:val="00E34E3B"/>
    <w:rsid w:val="00E425DF"/>
    <w:rsid w:val="00E435B3"/>
    <w:rsid w:val="00ED4521"/>
    <w:rsid w:val="00EF76EA"/>
    <w:rsid w:val="00F07EB4"/>
    <w:rsid w:val="00F6125D"/>
    <w:rsid w:val="00FA6E8B"/>
    <w:rsid w:val="00FC6EC2"/>
    <w:rsid w:val="00FC7F7D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489D83-A1EC-4E60-9AFF-861D1D27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8D5"/>
    <w:rPr>
      <w:sz w:val="22"/>
      <w:szCs w:val="22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rsid w:val="009214BD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214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4B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214B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A107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72"/>
    <w:rPr>
      <w:rFonts w:ascii="Segoe UI" w:hAnsi="Segoe UI" w:cs="Segoe UI"/>
      <w:sz w:val="18"/>
      <w:szCs w:val="18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0C14-286B-414D-B773-BE5AC295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santriana</dc:creator>
  <cp:lastModifiedBy>Windows User</cp:lastModifiedBy>
  <cp:revision>9</cp:revision>
  <cp:lastPrinted>2018-04-05T18:13:00Z</cp:lastPrinted>
  <dcterms:created xsi:type="dcterms:W3CDTF">2018-04-05T17:44:00Z</dcterms:created>
  <dcterms:modified xsi:type="dcterms:W3CDTF">2018-04-17T02:05:00Z</dcterms:modified>
</cp:coreProperties>
</file>