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91C" w:rsidRDefault="00F3321C" w:rsidP="00FB6EEC">
      <w:pPr>
        <w:ind w:firstLine="851"/>
        <w:jc w:val="center"/>
        <w:rPr>
          <w:rFonts w:ascii="Arial" w:hAnsi="Arial" w:cs="Arial"/>
          <w:b/>
          <w:sz w:val="28"/>
          <w:szCs w:val="28"/>
        </w:rPr>
      </w:pPr>
      <w:r>
        <w:rPr>
          <w:rFonts w:ascii="Arial" w:hAnsi="Arial" w:cs="Arial"/>
          <w:b/>
          <w:sz w:val="28"/>
          <w:szCs w:val="28"/>
        </w:rPr>
        <w:t>ABSTRAK</w:t>
      </w:r>
    </w:p>
    <w:p w:rsidR="002D391C" w:rsidRDefault="002D391C" w:rsidP="00FB6EEC">
      <w:pPr>
        <w:ind w:firstLine="851"/>
        <w:jc w:val="both"/>
        <w:rPr>
          <w:rFonts w:ascii="Arial" w:hAnsi="Arial" w:cs="Arial"/>
          <w:sz w:val="24"/>
          <w:szCs w:val="24"/>
        </w:rPr>
      </w:pPr>
    </w:p>
    <w:p w:rsidR="002D391C" w:rsidRDefault="00F3321C" w:rsidP="00FB6EEC">
      <w:pPr>
        <w:spacing w:line="240" w:lineRule="auto"/>
        <w:ind w:firstLine="851"/>
        <w:jc w:val="both"/>
        <w:rPr>
          <w:rFonts w:ascii="Arial" w:hAnsi="Arial" w:cs="Arial"/>
          <w:sz w:val="24"/>
          <w:szCs w:val="24"/>
        </w:rPr>
      </w:pPr>
      <w:r>
        <w:rPr>
          <w:rFonts w:ascii="Arial" w:hAnsi="Arial" w:cs="Arial"/>
          <w:sz w:val="24"/>
          <w:szCs w:val="24"/>
        </w:rPr>
        <w:t xml:space="preserve">Penelitian dalam kegiatan magang ini bertujuan untuk membahas </w:t>
      </w:r>
      <w:r>
        <w:rPr>
          <w:rFonts w:ascii="Arial" w:hAnsi="Arial" w:cs="Arial"/>
          <w:b/>
          <w:sz w:val="24"/>
          <w:szCs w:val="24"/>
        </w:rPr>
        <w:t>“PARTISIPASI POLITIK PEMILIH PEMULA DALAM PEMILIHAN GUBERNUR DAN WAKIL GUBERNUR JAMBI 2015 DI KECAMATAN JAMBI TIMUR KOTA JAMBI PROVINSI JAMBI”</w:t>
      </w:r>
      <w:r>
        <w:rPr>
          <w:rFonts w:ascii="Arial" w:hAnsi="Arial" w:cs="Arial"/>
          <w:sz w:val="24"/>
          <w:szCs w:val="24"/>
        </w:rPr>
        <w:t xml:space="preserve"> dengan berfokus pada </w:t>
      </w:r>
      <w:r>
        <w:rPr>
          <w:rFonts w:ascii="Arial" w:hAnsi="Arial" w:cs="Arial"/>
          <w:sz w:val="24"/>
          <w:szCs w:val="24"/>
        </w:rPr>
        <w:t xml:space="preserve">tingkat partisipasi pemilih pemula dalam pemilihan Gubernur dan Wakil Gubernur Jambi 2015 di Kecamatan Jambi Timur Kota Jambi, faktor-faktor yang menghambat partisipasi dan upaya meningkatkan partisipasi. Penelitian kualitatif dengan metode deskriptif dan </w:t>
      </w:r>
      <w:r>
        <w:rPr>
          <w:rFonts w:ascii="Arial" w:hAnsi="Arial" w:cs="Arial"/>
          <w:sz w:val="24"/>
          <w:szCs w:val="24"/>
        </w:rPr>
        <w:t>pendekatan induktif.</w:t>
      </w:r>
    </w:p>
    <w:p w:rsidR="002D391C" w:rsidRDefault="00F3321C" w:rsidP="00FB6EEC">
      <w:pPr>
        <w:spacing w:line="240" w:lineRule="auto"/>
        <w:ind w:firstLine="851"/>
        <w:jc w:val="both"/>
        <w:rPr>
          <w:rFonts w:ascii="Arial" w:hAnsi="Arial" w:cs="Arial"/>
          <w:sz w:val="24"/>
          <w:szCs w:val="24"/>
        </w:rPr>
      </w:pPr>
      <w:r>
        <w:rPr>
          <w:rFonts w:ascii="Arial" w:hAnsi="Arial" w:cs="Arial"/>
          <w:sz w:val="24"/>
          <w:szCs w:val="24"/>
        </w:rPr>
        <w:t>Berdasarkan penelitian yang penulis lakukan, hasil di lapangan menunjukkan bahwa penyelenggaraan pemilihan Gubernur dan Wakil Gubernur Jambi 2015 di Kecamatan Jambi Timur Kota Jambi sudah berjalan dengan sebagaimana mestinya. Secara um</w:t>
      </w:r>
      <w:r>
        <w:rPr>
          <w:rFonts w:ascii="Arial" w:hAnsi="Arial" w:cs="Arial"/>
          <w:sz w:val="24"/>
          <w:szCs w:val="24"/>
        </w:rPr>
        <w:t>um pemilih pemula di Kecamatan Jambi Timur Kota Jambi telah menunjukkan bahwa mereka telah ikut serta dalam proses pemilihan kepala daerah ini dengan cukup baik. Faktor-faktor yang menghambat partisipasi politik pemilih pemula di Kecamatan Jambi Timur Kota</w:t>
      </w:r>
      <w:r>
        <w:rPr>
          <w:rFonts w:ascii="Arial" w:hAnsi="Arial" w:cs="Arial"/>
          <w:sz w:val="24"/>
          <w:szCs w:val="24"/>
        </w:rPr>
        <w:t xml:space="preserve"> Jambi dalam pemilihan Gubernur dan Wakil Gubernur yakni tidak berada ditempat pada saat proses pemungutan suara dikarenakan pekerjaan dan pendidikan, pemilih pemula yang bersikap apatis, kurangnya kesadaran dan motivasi pemilih pemula, waktu dan lokasi ya</w:t>
      </w:r>
      <w:r>
        <w:rPr>
          <w:rFonts w:ascii="Arial" w:hAnsi="Arial" w:cs="Arial"/>
          <w:sz w:val="24"/>
          <w:szCs w:val="24"/>
        </w:rPr>
        <w:t xml:space="preserve">ng kurang tepat. Adapun  upaya meningkatkan partisipasi pemilih pemula yang dilakukan oleh pemerintah Kecamatan Jambi Timur dan pihak KPU Kota Jambi adalah dengan memberikan pendidikan politik dan sosialisasi tentang penyelenggaraan pemilihan Gubernur dan </w:t>
      </w:r>
      <w:r>
        <w:rPr>
          <w:rFonts w:ascii="Arial" w:hAnsi="Arial" w:cs="Arial"/>
          <w:sz w:val="24"/>
          <w:szCs w:val="24"/>
        </w:rPr>
        <w:t>Wakil Gubernur Jambi.</w:t>
      </w:r>
    </w:p>
    <w:p w:rsidR="002D391C" w:rsidRDefault="00F3321C" w:rsidP="00FB6EEC">
      <w:pPr>
        <w:spacing w:line="240" w:lineRule="auto"/>
        <w:ind w:firstLine="851"/>
        <w:jc w:val="both"/>
        <w:rPr>
          <w:rFonts w:ascii="Arial" w:hAnsi="Arial" w:cs="Arial"/>
          <w:sz w:val="24"/>
          <w:szCs w:val="24"/>
        </w:rPr>
      </w:pPr>
      <w:r>
        <w:rPr>
          <w:rFonts w:ascii="Arial" w:hAnsi="Arial" w:cs="Arial"/>
          <w:sz w:val="24"/>
          <w:szCs w:val="24"/>
        </w:rPr>
        <w:t>Dari kesimpulan hasil penelitian tersebut, maka penulis menyarankan kepada KPUD maupun pemerintah daerah untuk memberikan sosialisasi dan pendidikan politik secara intensif kepada pemilih pemula terkait pemilu dan perlu adanya pemelih</w:t>
      </w:r>
      <w:r>
        <w:rPr>
          <w:rFonts w:ascii="Arial" w:hAnsi="Arial" w:cs="Arial"/>
          <w:sz w:val="24"/>
          <w:szCs w:val="24"/>
        </w:rPr>
        <w:t>araan situasi dan kondisi politik yang aman dan terkendali.</w:t>
      </w:r>
    </w:p>
    <w:p w:rsidR="002D391C" w:rsidRDefault="002D391C" w:rsidP="00FB6EEC">
      <w:pPr>
        <w:ind w:firstLine="851"/>
        <w:jc w:val="both"/>
        <w:rPr>
          <w:rFonts w:ascii="Arial" w:hAnsi="Arial" w:cs="Arial"/>
          <w:sz w:val="24"/>
          <w:szCs w:val="24"/>
        </w:rPr>
      </w:pPr>
    </w:p>
    <w:p w:rsidR="002D391C" w:rsidRDefault="002D391C" w:rsidP="00FB6EEC">
      <w:pPr>
        <w:ind w:firstLine="851"/>
        <w:jc w:val="both"/>
        <w:rPr>
          <w:rFonts w:ascii="Arial" w:hAnsi="Arial" w:cs="Arial"/>
          <w:sz w:val="24"/>
          <w:szCs w:val="24"/>
        </w:rPr>
      </w:pPr>
    </w:p>
    <w:p w:rsidR="002D391C" w:rsidRDefault="002D391C" w:rsidP="00FB6EEC">
      <w:pPr>
        <w:ind w:firstLine="851"/>
        <w:jc w:val="both"/>
        <w:rPr>
          <w:rFonts w:ascii="Arial" w:hAnsi="Arial" w:cs="Arial"/>
          <w:sz w:val="24"/>
          <w:szCs w:val="24"/>
        </w:rPr>
      </w:pPr>
    </w:p>
    <w:p w:rsidR="002D391C" w:rsidRDefault="002D391C" w:rsidP="00FB6EEC">
      <w:pPr>
        <w:ind w:firstLine="851"/>
        <w:jc w:val="both"/>
        <w:rPr>
          <w:rFonts w:ascii="Arial" w:hAnsi="Arial" w:cs="Arial"/>
          <w:sz w:val="24"/>
          <w:szCs w:val="24"/>
        </w:rPr>
      </w:pPr>
    </w:p>
    <w:p w:rsidR="002D391C" w:rsidRDefault="00F3321C" w:rsidP="00FB6EEC">
      <w:pPr>
        <w:jc w:val="both"/>
        <w:rPr>
          <w:rFonts w:ascii="Arial" w:hAnsi="Arial" w:cs="Arial"/>
          <w:b/>
          <w:sz w:val="24"/>
          <w:szCs w:val="24"/>
        </w:rPr>
      </w:pPr>
      <w:r>
        <w:rPr>
          <w:rFonts w:ascii="Arial" w:hAnsi="Arial" w:cs="Arial"/>
          <w:b/>
          <w:sz w:val="24"/>
          <w:szCs w:val="24"/>
        </w:rPr>
        <w:t>KATA KUNCI : PARTISIPASI POLITIK, PEMILIHAN KEPALA DAERAH</w:t>
      </w:r>
    </w:p>
    <w:p w:rsidR="002D391C" w:rsidRDefault="002D391C" w:rsidP="00FB6EEC">
      <w:pPr>
        <w:jc w:val="both"/>
        <w:rPr>
          <w:rFonts w:ascii="Arial" w:hAnsi="Arial" w:cs="Arial"/>
          <w:b/>
          <w:sz w:val="24"/>
          <w:szCs w:val="24"/>
        </w:rPr>
      </w:pPr>
    </w:p>
    <w:p w:rsidR="00FB6EEC" w:rsidRDefault="00FB6EEC" w:rsidP="00FB6EEC">
      <w:pPr>
        <w:ind w:firstLine="851"/>
        <w:jc w:val="both"/>
        <w:rPr>
          <w:rFonts w:ascii="Arial" w:hAnsi="Arial" w:cs="Arial"/>
          <w:i/>
          <w:sz w:val="24"/>
          <w:szCs w:val="24"/>
          <w:lang w:val="en-US"/>
        </w:rPr>
      </w:pPr>
    </w:p>
    <w:p w:rsidR="00FB6EEC" w:rsidRPr="00FB6EEC" w:rsidRDefault="00FB6EEC" w:rsidP="00FB6EEC">
      <w:pPr>
        <w:spacing w:line="240" w:lineRule="auto"/>
        <w:ind w:firstLine="851"/>
        <w:jc w:val="center"/>
        <w:rPr>
          <w:rFonts w:ascii="Arial" w:hAnsi="Arial" w:cs="Arial"/>
          <w:b/>
          <w:i/>
          <w:sz w:val="28"/>
          <w:szCs w:val="24"/>
        </w:rPr>
      </w:pPr>
      <w:r w:rsidRPr="00FB6EEC">
        <w:rPr>
          <w:rFonts w:ascii="Arial" w:hAnsi="Arial" w:cs="Arial"/>
          <w:b/>
          <w:i/>
          <w:sz w:val="28"/>
          <w:szCs w:val="24"/>
        </w:rPr>
        <w:lastRenderedPageBreak/>
        <w:t>ABSTRACT</w:t>
      </w:r>
    </w:p>
    <w:p w:rsidR="00FB6EEC" w:rsidRDefault="00FB6EEC" w:rsidP="00FB6EEC">
      <w:pPr>
        <w:ind w:firstLine="851"/>
        <w:jc w:val="both"/>
        <w:rPr>
          <w:rFonts w:ascii="Arial" w:hAnsi="Arial" w:cs="Arial"/>
          <w:i/>
          <w:sz w:val="24"/>
          <w:szCs w:val="24"/>
          <w:lang w:val="en-US"/>
        </w:rPr>
      </w:pPr>
    </w:p>
    <w:p w:rsidR="002D391C" w:rsidRPr="00FB6EEC" w:rsidRDefault="00F3321C" w:rsidP="00FB6EEC">
      <w:pPr>
        <w:ind w:firstLine="851"/>
        <w:jc w:val="both"/>
        <w:rPr>
          <w:rFonts w:ascii="Arial" w:hAnsi="Arial" w:cs="Arial"/>
          <w:i/>
          <w:sz w:val="24"/>
          <w:szCs w:val="24"/>
          <w:lang w:val="en-US"/>
        </w:rPr>
      </w:pPr>
      <w:r w:rsidRPr="00FB6EEC">
        <w:rPr>
          <w:rFonts w:ascii="Arial" w:hAnsi="Arial" w:cs="Arial"/>
          <w:i/>
          <w:sz w:val="24"/>
          <w:szCs w:val="24"/>
          <w:lang w:val="en-US"/>
        </w:rPr>
        <w:t>The research in this apprentice head for</w:t>
      </w:r>
      <w:r w:rsidRPr="00FB6EEC">
        <w:rPr>
          <w:rFonts w:ascii="Arial" w:hAnsi="Arial" w:cs="Arial"/>
          <w:b/>
          <w:i/>
          <w:sz w:val="24"/>
          <w:szCs w:val="24"/>
          <w:lang w:val="en-US"/>
        </w:rPr>
        <w:t xml:space="preserve"> " The Political Participation for Beginner Voters in Governor and the Deputy Governor Electi</w:t>
      </w:r>
      <w:r w:rsidRPr="00FB6EEC">
        <w:rPr>
          <w:rFonts w:ascii="Arial" w:hAnsi="Arial" w:cs="Arial"/>
          <w:b/>
          <w:i/>
          <w:sz w:val="24"/>
          <w:szCs w:val="24"/>
          <w:lang w:val="en-US"/>
        </w:rPr>
        <w:t>on of Jambi 2015 at Jambi Timur districts Jambi City Jambi Province"</w:t>
      </w:r>
      <w:r w:rsidRPr="00FB6EEC">
        <w:rPr>
          <w:rFonts w:ascii="Arial" w:hAnsi="Arial" w:cs="Arial"/>
          <w:i/>
          <w:sz w:val="24"/>
          <w:szCs w:val="24"/>
          <w:lang w:val="en-US"/>
        </w:rPr>
        <w:t>. By focusing at the level of participation for beginner v</w:t>
      </w:r>
      <w:r w:rsidRPr="00FB6EEC">
        <w:rPr>
          <w:rFonts w:ascii="Arial" w:hAnsi="Arial" w:cs="Arial" w:hint="eastAsia"/>
          <w:i/>
          <w:sz w:val="24"/>
          <w:szCs w:val="24"/>
          <w:lang w:val="en-US"/>
        </w:rPr>
        <w:t xml:space="preserve">oters in </w:t>
      </w:r>
      <w:r w:rsidRPr="00FB6EEC">
        <w:rPr>
          <w:rFonts w:ascii="Arial" w:hAnsi="Arial" w:cs="Arial"/>
          <w:i/>
          <w:sz w:val="24"/>
          <w:szCs w:val="24"/>
          <w:lang w:val="en-US"/>
        </w:rPr>
        <w:t>go</w:t>
      </w:r>
      <w:r w:rsidRPr="00FB6EEC">
        <w:rPr>
          <w:rFonts w:ascii="Arial" w:hAnsi="Arial" w:cs="Arial" w:hint="eastAsia"/>
          <w:i/>
          <w:sz w:val="24"/>
          <w:szCs w:val="24"/>
          <w:lang w:val="en-US"/>
        </w:rPr>
        <w:t xml:space="preserve">vernor and the </w:t>
      </w:r>
      <w:r w:rsidRPr="00FB6EEC">
        <w:rPr>
          <w:rFonts w:ascii="Arial" w:hAnsi="Arial" w:cs="Arial"/>
          <w:i/>
          <w:sz w:val="24"/>
          <w:szCs w:val="24"/>
          <w:lang w:val="en-US"/>
        </w:rPr>
        <w:t>d</w:t>
      </w:r>
      <w:r w:rsidRPr="00FB6EEC">
        <w:rPr>
          <w:rFonts w:ascii="Arial" w:hAnsi="Arial" w:cs="Arial" w:hint="eastAsia"/>
          <w:i/>
          <w:sz w:val="24"/>
          <w:szCs w:val="24"/>
          <w:lang w:val="en-US"/>
        </w:rPr>
        <w:t xml:space="preserve">eputy </w:t>
      </w:r>
      <w:r w:rsidRPr="00FB6EEC">
        <w:rPr>
          <w:rFonts w:ascii="Arial" w:hAnsi="Arial" w:cs="Arial"/>
          <w:i/>
          <w:sz w:val="24"/>
          <w:szCs w:val="24"/>
          <w:lang w:val="en-US"/>
        </w:rPr>
        <w:t>g</w:t>
      </w:r>
      <w:r w:rsidRPr="00FB6EEC">
        <w:rPr>
          <w:rFonts w:ascii="Arial" w:hAnsi="Arial" w:cs="Arial" w:hint="eastAsia"/>
          <w:i/>
          <w:sz w:val="24"/>
          <w:szCs w:val="24"/>
          <w:lang w:val="en-US"/>
        </w:rPr>
        <w:t xml:space="preserve">overnor </w:t>
      </w:r>
      <w:r w:rsidRPr="00FB6EEC">
        <w:rPr>
          <w:rFonts w:ascii="Arial" w:hAnsi="Arial" w:cs="Arial"/>
          <w:i/>
          <w:sz w:val="24"/>
          <w:szCs w:val="24"/>
          <w:lang w:val="en-US"/>
        </w:rPr>
        <w:t>e</w:t>
      </w:r>
      <w:r w:rsidRPr="00FB6EEC">
        <w:rPr>
          <w:rFonts w:ascii="Arial" w:hAnsi="Arial" w:cs="Arial" w:hint="eastAsia"/>
          <w:i/>
          <w:sz w:val="24"/>
          <w:szCs w:val="24"/>
          <w:lang w:val="en-US"/>
        </w:rPr>
        <w:t>lection of Jambi 2015 at Jambi Timur district</w:t>
      </w:r>
      <w:r w:rsidRPr="00FB6EEC">
        <w:rPr>
          <w:rFonts w:ascii="Arial" w:hAnsi="Arial" w:cs="Arial"/>
          <w:i/>
          <w:sz w:val="24"/>
          <w:szCs w:val="24"/>
          <w:lang w:val="en-US"/>
        </w:rPr>
        <w:t>s</w:t>
      </w:r>
      <w:r w:rsidRPr="00FB6EEC">
        <w:rPr>
          <w:rFonts w:ascii="Arial" w:hAnsi="Arial" w:cs="Arial" w:hint="eastAsia"/>
          <w:i/>
          <w:sz w:val="24"/>
          <w:szCs w:val="24"/>
          <w:lang w:val="en-US"/>
        </w:rPr>
        <w:t xml:space="preserve"> Jambi </w:t>
      </w:r>
      <w:r w:rsidRPr="00FB6EEC">
        <w:rPr>
          <w:rFonts w:ascii="Arial" w:hAnsi="Arial" w:cs="Arial"/>
          <w:i/>
          <w:sz w:val="24"/>
          <w:szCs w:val="24"/>
          <w:lang w:val="en-US"/>
        </w:rPr>
        <w:t>c</w:t>
      </w:r>
      <w:r w:rsidRPr="00FB6EEC">
        <w:rPr>
          <w:rFonts w:ascii="Arial" w:hAnsi="Arial" w:cs="Arial" w:hint="eastAsia"/>
          <w:i/>
          <w:sz w:val="24"/>
          <w:szCs w:val="24"/>
          <w:lang w:val="en-US"/>
        </w:rPr>
        <w:t>ity</w:t>
      </w:r>
      <w:r w:rsidRPr="00FB6EEC">
        <w:rPr>
          <w:rFonts w:ascii="Arial" w:hAnsi="Arial" w:cs="Arial"/>
          <w:i/>
          <w:sz w:val="24"/>
          <w:szCs w:val="24"/>
          <w:lang w:val="en-US"/>
        </w:rPr>
        <w:t>, the factors that inhibit the</w:t>
      </w:r>
      <w:r w:rsidRPr="00FB6EEC">
        <w:rPr>
          <w:rFonts w:ascii="Arial" w:hAnsi="Arial" w:cs="Arial"/>
          <w:i/>
          <w:sz w:val="24"/>
          <w:szCs w:val="24"/>
          <w:lang w:val="en-US"/>
        </w:rPr>
        <w:t xml:space="preserve"> participation and efforts to improve the participation. Qualitative research with descriptive method and inductive approach. </w:t>
      </w:r>
    </w:p>
    <w:p w:rsidR="002D391C" w:rsidRPr="00FB6EEC" w:rsidRDefault="00F3321C" w:rsidP="00FB6EEC">
      <w:pPr>
        <w:ind w:firstLine="851"/>
        <w:jc w:val="both"/>
        <w:rPr>
          <w:rFonts w:ascii="Arial" w:hAnsi="Arial" w:cs="Arial"/>
          <w:i/>
          <w:sz w:val="24"/>
          <w:szCs w:val="24"/>
          <w:lang w:val="en-US"/>
        </w:rPr>
      </w:pPr>
      <w:r w:rsidRPr="00FB6EEC">
        <w:rPr>
          <w:rFonts w:ascii="Arial" w:hAnsi="Arial" w:cs="Arial"/>
          <w:i/>
          <w:sz w:val="24"/>
          <w:szCs w:val="24"/>
          <w:lang w:val="en-US"/>
        </w:rPr>
        <w:t xml:space="preserve">Based on the research that authors have did, the results indicate that the implementation of </w:t>
      </w:r>
      <w:r w:rsidRPr="00FB6EEC">
        <w:rPr>
          <w:rFonts w:ascii="Arial" w:hAnsi="Arial" w:cs="Arial" w:hint="eastAsia"/>
          <w:i/>
          <w:sz w:val="24"/>
          <w:szCs w:val="24"/>
          <w:lang w:val="en-US"/>
        </w:rPr>
        <w:t>governor and the deputy governor ele</w:t>
      </w:r>
      <w:r w:rsidRPr="00FB6EEC">
        <w:rPr>
          <w:rFonts w:ascii="Arial" w:hAnsi="Arial" w:cs="Arial" w:hint="eastAsia"/>
          <w:i/>
          <w:sz w:val="24"/>
          <w:szCs w:val="24"/>
          <w:lang w:val="en-US"/>
        </w:rPr>
        <w:t>ction of Jambi 2015 at Jambi Timur district</w:t>
      </w:r>
      <w:r w:rsidRPr="00FB6EEC">
        <w:rPr>
          <w:rFonts w:ascii="Arial" w:hAnsi="Arial" w:cs="Arial"/>
          <w:i/>
          <w:sz w:val="24"/>
          <w:szCs w:val="24"/>
          <w:lang w:val="en-US"/>
        </w:rPr>
        <w:t xml:space="preserve">s </w:t>
      </w:r>
      <w:r w:rsidRPr="00FB6EEC">
        <w:rPr>
          <w:rFonts w:ascii="Arial" w:hAnsi="Arial" w:cs="Arial" w:hint="eastAsia"/>
          <w:i/>
          <w:sz w:val="24"/>
          <w:szCs w:val="24"/>
          <w:lang w:val="en-US"/>
        </w:rPr>
        <w:t>Jambi city</w:t>
      </w:r>
      <w:r w:rsidRPr="00FB6EEC">
        <w:rPr>
          <w:rFonts w:ascii="Arial" w:hAnsi="Arial" w:cs="Arial"/>
          <w:i/>
          <w:sz w:val="24"/>
          <w:szCs w:val="24"/>
          <w:lang w:val="en-US"/>
        </w:rPr>
        <w:t xml:space="preserve"> already running properly. T</w:t>
      </w:r>
      <w:r w:rsidRPr="00FB6EEC">
        <w:rPr>
          <w:rFonts w:ascii="Arial" w:hAnsi="Arial" w:cs="Arial" w:hint="eastAsia"/>
          <w:i/>
          <w:sz w:val="24"/>
          <w:szCs w:val="24"/>
          <w:lang w:val="en-US"/>
        </w:rPr>
        <w:t>he factors that inhibit</w:t>
      </w:r>
      <w:r w:rsidRPr="00FB6EEC">
        <w:rPr>
          <w:rFonts w:ascii="Arial" w:hAnsi="Arial" w:cs="Arial"/>
          <w:i/>
          <w:sz w:val="24"/>
          <w:szCs w:val="24"/>
          <w:lang w:val="en-US"/>
        </w:rPr>
        <w:t xml:space="preserve"> the po</w:t>
      </w:r>
      <w:r w:rsidRPr="00FB6EEC">
        <w:rPr>
          <w:rFonts w:ascii="Arial" w:hAnsi="Arial" w:cs="Arial" w:hint="eastAsia"/>
          <w:i/>
          <w:sz w:val="24"/>
          <w:szCs w:val="24"/>
          <w:lang w:val="en-US"/>
        </w:rPr>
        <w:t>litic</w:t>
      </w:r>
      <w:r w:rsidRPr="00FB6EEC">
        <w:rPr>
          <w:rFonts w:ascii="Arial" w:hAnsi="Arial" w:cs="Arial"/>
          <w:i/>
          <w:sz w:val="24"/>
          <w:szCs w:val="24"/>
          <w:lang w:val="en-US"/>
        </w:rPr>
        <w:t>al</w:t>
      </w:r>
      <w:r w:rsidRPr="00FB6EEC">
        <w:rPr>
          <w:rFonts w:ascii="Arial" w:hAnsi="Arial" w:cs="Arial" w:hint="eastAsia"/>
          <w:i/>
          <w:sz w:val="24"/>
          <w:szCs w:val="24"/>
          <w:lang w:val="en-US"/>
        </w:rPr>
        <w:t xml:space="preserve"> </w:t>
      </w:r>
      <w:r w:rsidRPr="00FB6EEC">
        <w:rPr>
          <w:rFonts w:ascii="Arial" w:hAnsi="Arial" w:cs="Arial"/>
          <w:i/>
          <w:sz w:val="24"/>
          <w:szCs w:val="24"/>
          <w:lang w:val="en-US"/>
        </w:rPr>
        <w:t>p</w:t>
      </w:r>
      <w:r w:rsidRPr="00FB6EEC">
        <w:rPr>
          <w:rFonts w:ascii="Arial" w:hAnsi="Arial" w:cs="Arial" w:hint="eastAsia"/>
          <w:i/>
          <w:sz w:val="24"/>
          <w:szCs w:val="24"/>
          <w:lang w:val="en-US"/>
        </w:rPr>
        <w:t xml:space="preserve">articipation for </w:t>
      </w:r>
      <w:r w:rsidRPr="00FB6EEC">
        <w:rPr>
          <w:rFonts w:ascii="Arial" w:hAnsi="Arial" w:cs="Arial"/>
          <w:i/>
          <w:sz w:val="24"/>
          <w:szCs w:val="24"/>
          <w:lang w:val="en-US"/>
        </w:rPr>
        <w:t>be</w:t>
      </w:r>
      <w:r w:rsidRPr="00FB6EEC">
        <w:rPr>
          <w:rFonts w:ascii="Arial" w:hAnsi="Arial" w:cs="Arial" w:hint="eastAsia"/>
          <w:i/>
          <w:sz w:val="24"/>
          <w:szCs w:val="24"/>
          <w:lang w:val="en-US"/>
        </w:rPr>
        <w:t>ginner voters</w:t>
      </w:r>
      <w:r w:rsidRPr="00FB6EEC">
        <w:rPr>
          <w:rFonts w:ascii="Arial" w:hAnsi="Arial" w:cs="Arial"/>
          <w:i/>
          <w:sz w:val="24"/>
          <w:szCs w:val="24"/>
          <w:lang w:val="en-US"/>
        </w:rPr>
        <w:t xml:space="preserve"> in Jambi Timur districts Jambi city</w:t>
      </w:r>
      <w:r w:rsidRPr="00FB6EEC">
        <w:rPr>
          <w:rFonts w:ascii="Arial" w:hAnsi="Arial" w:cs="Arial" w:hint="eastAsia"/>
          <w:i/>
          <w:sz w:val="24"/>
          <w:szCs w:val="24"/>
          <w:lang w:val="en-US"/>
        </w:rPr>
        <w:t xml:space="preserve"> in governor and the deputy governor election</w:t>
      </w:r>
      <w:r w:rsidRPr="00FB6EEC">
        <w:rPr>
          <w:rFonts w:ascii="Arial" w:hAnsi="Arial" w:cs="Arial"/>
          <w:i/>
          <w:sz w:val="24"/>
          <w:szCs w:val="24"/>
          <w:lang w:val="en-US"/>
        </w:rPr>
        <w:t xml:space="preserve"> that is not been in </w:t>
      </w:r>
      <w:r w:rsidRPr="00FB6EEC">
        <w:rPr>
          <w:rFonts w:ascii="Arial" w:hAnsi="Arial" w:cs="Arial"/>
          <w:i/>
          <w:sz w:val="24"/>
          <w:szCs w:val="24"/>
          <w:lang w:val="en-US"/>
        </w:rPr>
        <w:t xml:space="preserve">place when the votes process go on because of their occupation or education, the beginner </w:t>
      </w:r>
      <w:r w:rsidRPr="00FB6EEC">
        <w:rPr>
          <w:rFonts w:ascii="Arial" w:hAnsi="Arial" w:cs="Arial" w:hint="eastAsia"/>
          <w:i/>
          <w:sz w:val="24"/>
          <w:szCs w:val="24"/>
          <w:lang w:val="en-US"/>
        </w:rPr>
        <w:t>voters</w:t>
      </w:r>
      <w:r w:rsidRPr="00FB6EEC">
        <w:rPr>
          <w:rFonts w:ascii="Arial" w:hAnsi="Arial" w:cs="Arial"/>
          <w:i/>
          <w:sz w:val="24"/>
          <w:szCs w:val="24"/>
          <w:lang w:val="en-US"/>
        </w:rPr>
        <w:t xml:space="preserve"> has an apatic characters, lack of awareness and beginner </w:t>
      </w:r>
      <w:proofErr w:type="gramStart"/>
      <w:r w:rsidRPr="00FB6EEC">
        <w:rPr>
          <w:rFonts w:ascii="Arial" w:hAnsi="Arial" w:cs="Arial" w:hint="eastAsia"/>
          <w:i/>
          <w:sz w:val="24"/>
          <w:szCs w:val="24"/>
          <w:lang w:val="en-US"/>
        </w:rPr>
        <w:t>voters</w:t>
      </w:r>
      <w:proofErr w:type="gramEnd"/>
      <w:r w:rsidRPr="00FB6EEC">
        <w:rPr>
          <w:rFonts w:ascii="Arial" w:hAnsi="Arial" w:cs="Arial"/>
          <w:i/>
          <w:sz w:val="24"/>
          <w:szCs w:val="24"/>
          <w:lang w:val="en-US"/>
        </w:rPr>
        <w:t xml:space="preserve"> motivation, the time and place of a less precise. As for the effort to increase the participati</w:t>
      </w:r>
      <w:r w:rsidRPr="00FB6EEC">
        <w:rPr>
          <w:rFonts w:ascii="Arial" w:hAnsi="Arial" w:cs="Arial"/>
          <w:i/>
          <w:sz w:val="24"/>
          <w:szCs w:val="24"/>
          <w:lang w:val="en-US"/>
        </w:rPr>
        <w:t xml:space="preserve">on of beginner voters conducted by the government of Jambi Timur districts and the part of General Election Commisions Jambi City by giving political education and socialization about organizing governor and the deputy of </w:t>
      </w:r>
      <w:proofErr w:type="spellStart"/>
      <w:r w:rsidRPr="00FB6EEC">
        <w:rPr>
          <w:rFonts w:ascii="Arial" w:hAnsi="Arial" w:cs="Arial"/>
          <w:i/>
          <w:sz w:val="24"/>
          <w:szCs w:val="24"/>
          <w:lang w:val="en-US"/>
        </w:rPr>
        <w:t>governer</w:t>
      </w:r>
      <w:proofErr w:type="spellEnd"/>
      <w:r w:rsidRPr="00FB6EEC">
        <w:rPr>
          <w:rFonts w:ascii="Arial" w:hAnsi="Arial" w:cs="Arial"/>
          <w:i/>
          <w:sz w:val="24"/>
          <w:szCs w:val="24"/>
          <w:lang w:val="en-US"/>
        </w:rPr>
        <w:t xml:space="preserve"> elections.</w:t>
      </w:r>
    </w:p>
    <w:p w:rsidR="002D391C" w:rsidRPr="00FB6EEC" w:rsidRDefault="00F3321C" w:rsidP="00FB6EEC">
      <w:pPr>
        <w:ind w:firstLine="851"/>
        <w:jc w:val="both"/>
        <w:rPr>
          <w:rFonts w:ascii="Arial" w:hAnsi="Arial" w:cs="Arial"/>
          <w:i/>
          <w:sz w:val="24"/>
          <w:szCs w:val="24"/>
          <w:lang w:val="en-US"/>
        </w:rPr>
      </w:pPr>
      <w:r w:rsidRPr="00FB6EEC">
        <w:rPr>
          <w:rFonts w:ascii="Arial" w:hAnsi="Arial" w:cs="Arial"/>
          <w:i/>
          <w:sz w:val="24"/>
          <w:szCs w:val="24"/>
          <w:lang w:val="en-US"/>
        </w:rPr>
        <w:t>The conclussio</w:t>
      </w:r>
      <w:r w:rsidRPr="00FB6EEC">
        <w:rPr>
          <w:rFonts w:ascii="Arial" w:hAnsi="Arial" w:cs="Arial"/>
          <w:i/>
          <w:sz w:val="24"/>
          <w:szCs w:val="24"/>
          <w:lang w:val="en-US"/>
        </w:rPr>
        <w:t>n from the results of the reserach, so that the authors suggest to Regional General Elections Commision as well as the local government to give a socialization and political education intensively for the beginner voters related by general election and n</w:t>
      </w:r>
      <w:bookmarkStart w:id="0" w:name="_GoBack"/>
      <w:bookmarkEnd w:id="0"/>
      <w:r w:rsidRPr="00FB6EEC">
        <w:rPr>
          <w:rFonts w:ascii="Arial" w:hAnsi="Arial" w:cs="Arial"/>
          <w:i/>
          <w:sz w:val="24"/>
          <w:szCs w:val="24"/>
          <w:lang w:val="en-US"/>
        </w:rPr>
        <w:t>eed</w:t>
      </w:r>
      <w:r w:rsidRPr="00FB6EEC">
        <w:rPr>
          <w:rFonts w:ascii="Arial" w:hAnsi="Arial" w:cs="Arial"/>
          <w:i/>
          <w:sz w:val="24"/>
          <w:szCs w:val="24"/>
          <w:lang w:val="en-US"/>
        </w:rPr>
        <w:t xml:space="preserve"> to be maintenance of the situation and politic condition which is safely under control.</w:t>
      </w:r>
    </w:p>
    <w:p w:rsidR="00FB6EEC" w:rsidRDefault="00FB6EEC" w:rsidP="00FB6EEC">
      <w:pPr>
        <w:jc w:val="both"/>
        <w:rPr>
          <w:rFonts w:ascii="Arial" w:hAnsi="Arial" w:cs="Arial"/>
          <w:b/>
          <w:i/>
          <w:sz w:val="24"/>
          <w:szCs w:val="24"/>
          <w:lang w:val="en-US"/>
        </w:rPr>
      </w:pPr>
    </w:p>
    <w:p w:rsidR="00FB6EEC" w:rsidRDefault="00FB6EEC" w:rsidP="00FB6EEC">
      <w:pPr>
        <w:jc w:val="both"/>
        <w:rPr>
          <w:rFonts w:ascii="Arial" w:hAnsi="Arial" w:cs="Arial"/>
          <w:b/>
          <w:i/>
          <w:sz w:val="24"/>
          <w:szCs w:val="24"/>
          <w:lang w:val="en-US"/>
        </w:rPr>
      </w:pPr>
    </w:p>
    <w:p w:rsidR="00FB6EEC" w:rsidRDefault="00FB6EEC" w:rsidP="00FB6EEC">
      <w:pPr>
        <w:jc w:val="both"/>
        <w:rPr>
          <w:rFonts w:ascii="Arial" w:hAnsi="Arial" w:cs="Arial"/>
          <w:b/>
          <w:i/>
          <w:sz w:val="24"/>
          <w:szCs w:val="24"/>
          <w:lang w:val="en-US"/>
        </w:rPr>
      </w:pPr>
    </w:p>
    <w:p w:rsidR="00FB6EEC" w:rsidRDefault="00FB6EEC" w:rsidP="00FB6EEC">
      <w:pPr>
        <w:jc w:val="both"/>
        <w:rPr>
          <w:rFonts w:ascii="Arial" w:hAnsi="Arial" w:cs="Arial"/>
          <w:b/>
          <w:i/>
          <w:sz w:val="24"/>
          <w:szCs w:val="24"/>
          <w:lang w:val="en-US"/>
        </w:rPr>
      </w:pPr>
    </w:p>
    <w:p w:rsidR="002D391C" w:rsidRPr="00FB6EEC" w:rsidRDefault="00FB6EEC" w:rsidP="00FB6EEC">
      <w:pPr>
        <w:jc w:val="both"/>
        <w:rPr>
          <w:rFonts w:ascii="Arial" w:hAnsi="Arial" w:cs="Arial"/>
          <w:b/>
          <w:i/>
          <w:sz w:val="24"/>
          <w:szCs w:val="24"/>
          <w:lang w:val="en-US"/>
        </w:rPr>
      </w:pPr>
      <w:r w:rsidRPr="00FB6EEC">
        <w:rPr>
          <w:rFonts w:ascii="Arial" w:hAnsi="Arial" w:cs="Arial"/>
          <w:b/>
          <w:i/>
          <w:sz w:val="24"/>
          <w:szCs w:val="24"/>
          <w:lang w:val="en-US"/>
        </w:rPr>
        <w:t>KEYWORDS:</w:t>
      </w:r>
      <w:r w:rsidR="00F3321C" w:rsidRPr="00FB6EEC">
        <w:rPr>
          <w:rFonts w:ascii="Arial" w:hAnsi="Arial" w:cs="Arial"/>
          <w:b/>
          <w:i/>
          <w:sz w:val="24"/>
          <w:szCs w:val="24"/>
          <w:lang w:val="en-US"/>
        </w:rPr>
        <w:t xml:space="preserve"> POLITICAL PARTICIPATION, LOCAL LEADERS ELECTION</w:t>
      </w:r>
    </w:p>
    <w:sectPr w:rsidR="002D391C" w:rsidRPr="00FB6EEC">
      <w:footerReference w:type="default" r:id="rId7"/>
      <w:footerReference w:type="first" r:id="rId8"/>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21C" w:rsidRDefault="00F3321C">
      <w:pPr>
        <w:spacing w:after="0" w:line="240" w:lineRule="auto"/>
      </w:pPr>
      <w:r>
        <w:separator/>
      </w:r>
    </w:p>
  </w:endnote>
  <w:endnote w:type="continuationSeparator" w:id="0">
    <w:p w:rsidR="00F3321C" w:rsidRDefault="00F3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1C" w:rsidRDefault="00F3321C">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1C" w:rsidRDefault="00F3321C">
    <w:pPr>
      <w:pStyle w:val="Footer"/>
      <w:jc w:val="center"/>
    </w:pPr>
    <w: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21C" w:rsidRDefault="00F3321C">
      <w:pPr>
        <w:spacing w:after="0" w:line="240" w:lineRule="auto"/>
      </w:pPr>
      <w:r>
        <w:separator/>
      </w:r>
    </w:p>
  </w:footnote>
  <w:footnote w:type="continuationSeparator" w:id="0">
    <w:p w:rsidR="00F3321C" w:rsidRDefault="00F33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1C"/>
    <w:rsid w:val="002D391C"/>
    <w:rsid w:val="00F3321C"/>
    <w:rsid w:val="00FB6E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2590"/>
  <w15:docId w15:val="{85A2F935-A60A-436E-B9D8-AFEE829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7A6E-0D77-42D6-814B-57AF5FFC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ipdn</dc:creator>
  <cp:lastModifiedBy>Gilang Ramadhan</cp:lastModifiedBy>
  <cp:revision>6</cp:revision>
  <cp:lastPrinted>2015-04-22T17:08:00Z</cp:lastPrinted>
  <dcterms:created xsi:type="dcterms:W3CDTF">2018-04-01T14:44:00Z</dcterms:created>
  <dcterms:modified xsi:type="dcterms:W3CDTF">2018-04-02T23:03:00Z</dcterms:modified>
</cp:coreProperties>
</file>