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B8D" w:rsidRPr="00331616" w:rsidRDefault="00476B8D" w:rsidP="00476B8D">
      <w:pPr>
        <w:jc w:val="center"/>
        <w:rPr>
          <w:rFonts w:ascii="Arial" w:hAnsi="Arial" w:cs="Arial"/>
          <w:b/>
          <w:sz w:val="24"/>
          <w:szCs w:val="24"/>
        </w:rPr>
      </w:pPr>
      <w:r w:rsidRPr="00331616">
        <w:rPr>
          <w:rFonts w:ascii="Arial" w:hAnsi="Arial" w:cs="Arial"/>
          <w:b/>
          <w:sz w:val="24"/>
          <w:szCs w:val="24"/>
        </w:rPr>
        <w:t>ABSTRAK</w:t>
      </w:r>
    </w:p>
    <w:p w:rsidR="00476B8D" w:rsidRPr="00331616" w:rsidRDefault="00476B8D" w:rsidP="00476B8D">
      <w:pPr>
        <w:jc w:val="both"/>
        <w:rPr>
          <w:rFonts w:ascii="Arial" w:hAnsi="Arial" w:cs="Arial"/>
          <w:sz w:val="24"/>
          <w:szCs w:val="24"/>
        </w:rPr>
      </w:pPr>
    </w:p>
    <w:p w:rsidR="005B73F1" w:rsidRDefault="00E57596" w:rsidP="00E57596">
      <w:pPr>
        <w:ind w:firstLine="720"/>
        <w:jc w:val="both"/>
        <w:rPr>
          <w:rFonts w:ascii="Arial" w:hAnsi="Arial" w:cs="Arial"/>
          <w:sz w:val="24"/>
          <w:szCs w:val="24"/>
          <w:lang w:val="id-ID"/>
        </w:rPr>
      </w:pPr>
      <w:bookmarkStart w:id="0" w:name="_GoBack"/>
      <w:bookmarkEnd w:id="0"/>
      <w:r>
        <w:rPr>
          <w:rFonts w:ascii="Arial" w:hAnsi="Arial" w:cs="Arial"/>
          <w:sz w:val="24"/>
          <w:szCs w:val="24"/>
          <w:lang w:val="id-ID"/>
        </w:rPr>
        <w:t xml:space="preserve">Laporan ini berjudul </w:t>
      </w:r>
      <w:r w:rsidRPr="00E57596">
        <w:rPr>
          <w:rFonts w:ascii="Arial" w:hAnsi="Arial" w:cs="Arial"/>
          <w:b/>
          <w:sz w:val="24"/>
          <w:szCs w:val="24"/>
          <w:lang w:val="id-ID"/>
        </w:rPr>
        <w:t>Efekti</w:t>
      </w:r>
      <w:r>
        <w:rPr>
          <w:rFonts w:ascii="Arial" w:hAnsi="Arial" w:cs="Arial"/>
          <w:b/>
          <w:sz w:val="24"/>
          <w:szCs w:val="24"/>
          <w:lang w:val="id-ID"/>
        </w:rPr>
        <w:t xml:space="preserve">vitas Penggunaan Dana Desa di Desa Tiga Juhar Kecamatan Sinembah Tanjung Muda Hulu Kabupaten Deli Sedang. </w:t>
      </w:r>
      <w:r>
        <w:rPr>
          <w:rFonts w:ascii="Arial" w:hAnsi="Arial" w:cs="Arial"/>
          <w:sz w:val="24"/>
          <w:szCs w:val="24"/>
          <w:lang w:val="id-ID"/>
        </w:rPr>
        <w:t>Dengan desa yang dianggap sebagai ujung tombak dalam pembangunan nasional yang berhubungan langsung dengan masyarakat terutama dalam hal pelayanan publik dan dalam mewujudkan kemandirian dari desa itu sendiri.</w:t>
      </w:r>
    </w:p>
    <w:p w:rsidR="00E57596" w:rsidRDefault="00E57596" w:rsidP="00E57596">
      <w:pPr>
        <w:ind w:firstLine="720"/>
        <w:jc w:val="both"/>
        <w:rPr>
          <w:rFonts w:ascii="Arial" w:hAnsi="Arial" w:cs="Arial"/>
          <w:sz w:val="24"/>
          <w:szCs w:val="24"/>
          <w:lang w:val="id-ID"/>
        </w:rPr>
      </w:pPr>
      <w:r>
        <w:rPr>
          <w:rFonts w:ascii="Arial" w:hAnsi="Arial" w:cs="Arial"/>
          <w:sz w:val="24"/>
          <w:szCs w:val="24"/>
          <w:lang w:val="id-ID"/>
        </w:rPr>
        <w:t xml:space="preserve">Metode pengamatan yang digunakan penulis dalam laporan akhir ini adalah metode kualitatif deskriptif dengan pendekatan induktif, teknik pengumpulan data melalui wawancara, observasi, dan dokumentasi. Teknik analisis  yang digunakan adalah teknik triangulasi dengan menggunakan teori Efektivitas </w:t>
      </w:r>
      <w:r w:rsidR="00A90FD7">
        <w:rPr>
          <w:rFonts w:ascii="Arial" w:hAnsi="Arial" w:cs="Arial"/>
          <w:sz w:val="24"/>
          <w:szCs w:val="24"/>
          <w:lang w:val="id-ID"/>
        </w:rPr>
        <w:t xml:space="preserve">yang dikemukakan oleh </w:t>
      </w:r>
      <w:r w:rsidR="00A90FD7">
        <w:rPr>
          <w:rFonts w:ascii="Arial" w:hAnsi="Arial" w:cs="Arial"/>
          <w:sz w:val="24"/>
          <w:szCs w:val="24"/>
        </w:rPr>
        <w:t>Nawawi Uha, Ismail</w:t>
      </w:r>
      <w:r w:rsidR="00A90FD7">
        <w:rPr>
          <w:rFonts w:ascii="Arial" w:hAnsi="Arial" w:cs="Arial"/>
          <w:sz w:val="24"/>
          <w:szCs w:val="24"/>
          <w:lang w:val="id-ID"/>
        </w:rPr>
        <w:t xml:space="preserve"> (</w:t>
      </w:r>
      <w:r w:rsidR="00A90FD7">
        <w:rPr>
          <w:rFonts w:ascii="Arial" w:hAnsi="Arial" w:cs="Arial"/>
          <w:sz w:val="24"/>
          <w:szCs w:val="24"/>
        </w:rPr>
        <w:t>2013</w:t>
      </w:r>
      <w:r w:rsidR="00A90FD7">
        <w:rPr>
          <w:rFonts w:ascii="Arial" w:hAnsi="Arial" w:cs="Arial"/>
          <w:sz w:val="24"/>
          <w:szCs w:val="24"/>
          <w:lang w:val="id-ID"/>
        </w:rPr>
        <w:t>). Pengamatan ini bertujuan untuk mengetahui Efektifitas Penggunaan Dana Desa, untuk mengetahui faktor-faktor penghambat dan pendukung, serta untuk mengetahui upaya yang dilakukan oleh Pemerintah Desa dalam mewujudkan Efektifitas Penggunaan Dana Desa di Desa Tiga Juhar.</w:t>
      </w:r>
    </w:p>
    <w:p w:rsidR="00A90FD7" w:rsidRDefault="00A90FD7" w:rsidP="00E57596">
      <w:pPr>
        <w:ind w:firstLine="720"/>
        <w:jc w:val="both"/>
        <w:rPr>
          <w:rFonts w:ascii="Arial" w:hAnsi="Arial" w:cs="Arial"/>
          <w:sz w:val="24"/>
          <w:szCs w:val="24"/>
          <w:lang w:val="id-ID"/>
        </w:rPr>
      </w:pPr>
      <w:r>
        <w:rPr>
          <w:rFonts w:ascii="Arial" w:hAnsi="Arial" w:cs="Arial"/>
          <w:sz w:val="24"/>
          <w:szCs w:val="24"/>
          <w:lang w:val="id-ID"/>
        </w:rPr>
        <w:t>Berdasarkan hasil yang diperoleh selama magang riset terapan pemerintahan tentang Efektivitas penggunaan Dana Desa di Desa Tiga Juhar bahwasanya penggunaan Dana Desa di Desa Tiga Juhar sudah berjalan cukup baik, walaupun dalam pelaksanaannya</w:t>
      </w:r>
      <w:r w:rsidR="007E294E">
        <w:rPr>
          <w:rFonts w:ascii="Arial" w:hAnsi="Arial" w:cs="Arial"/>
          <w:sz w:val="24"/>
          <w:szCs w:val="24"/>
          <w:lang w:val="id-ID"/>
        </w:rPr>
        <w:t xml:space="preserve"> </w:t>
      </w:r>
      <w:r>
        <w:rPr>
          <w:rFonts w:ascii="Arial" w:hAnsi="Arial" w:cs="Arial"/>
          <w:sz w:val="24"/>
          <w:szCs w:val="24"/>
          <w:lang w:val="id-ID"/>
        </w:rPr>
        <w:t>belum</w:t>
      </w:r>
      <w:r w:rsidR="007E294E">
        <w:rPr>
          <w:rFonts w:ascii="Arial" w:hAnsi="Arial" w:cs="Arial"/>
          <w:sz w:val="24"/>
          <w:szCs w:val="24"/>
          <w:lang w:val="id-ID"/>
        </w:rPr>
        <w:t>lah</w:t>
      </w:r>
      <w:r>
        <w:rPr>
          <w:rFonts w:ascii="Arial" w:hAnsi="Arial" w:cs="Arial"/>
          <w:sz w:val="24"/>
          <w:szCs w:val="24"/>
          <w:lang w:val="id-ID"/>
        </w:rPr>
        <w:t xml:space="preserve"> sempurna dan masih ditemukannya kekurangan</w:t>
      </w:r>
      <w:r w:rsidR="007E294E">
        <w:rPr>
          <w:rFonts w:ascii="Arial" w:hAnsi="Arial" w:cs="Arial"/>
          <w:sz w:val="24"/>
          <w:szCs w:val="24"/>
          <w:lang w:val="id-ID"/>
        </w:rPr>
        <w:t xml:space="preserve"> di </w:t>
      </w:r>
      <w:r w:rsidR="00123885">
        <w:rPr>
          <w:rFonts w:ascii="Arial" w:hAnsi="Arial" w:cs="Arial"/>
          <w:sz w:val="24"/>
          <w:szCs w:val="24"/>
          <w:lang w:val="id-ID"/>
        </w:rPr>
        <w:t xml:space="preserve">beberapa </w:t>
      </w:r>
      <w:r w:rsidR="007E294E">
        <w:rPr>
          <w:rFonts w:ascii="Arial" w:hAnsi="Arial" w:cs="Arial"/>
          <w:sz w:val="24"/>
          <w:szCs w:val="24"/>
          <w:lang w:val="id-ID"/>
        </w:rPr>
        <w:t>produk hasil penggunaan Dana Desa. Untuk membenahi kekurangan tersebut maka Pemerintah Desa perlu melakukan evaluasi dan inovasi</w:t>
      </w:r>
      <w:r w:rsidR="00123885">
        <w:rPr>
          <w:rFonts w:ascii="Arial" w:hAnsi="Arial" w:cs="Arial"/>
          <w:sz w:val="24"/>
          <w:szCs w:val="24"/>
          <w:lang w:val="id-ID"/>
        </w:rPr>
        <w:t xml:space="preserve"> dalam penggunaan Dana Desa</w:t>
      </w:r>
      <w:r w:rsidR="007E294E">
        <w:rPr>
          <w:rFonts w:ascii="Arial" w:hAnsi="Arial" w:cs="Arial"/>
          <w:sz w:val="24"/>
          <w:szCs w:val="24"/>
          <w:lang w:val="id-ID"/>
        </w:rPr>
        <w:t>.</w:t>
      </w:r>
    </w:p>
    <w:p w:rsidR="007E294E" w:rsidRDefault="007E294E" w:rsidP="00E57596">
      <w:pPr>
        <w:ind w:firstLine="720"/>
        <w:jc w:val="both"/>
        <w:rPr>
          <w:rFonts w:ascii="Arial" w:hAnsi="Arial" w:cs="Arial"/>
          <w:sz w:val="24"/>
          <w:szCs w:val="24"/>
          <w:lang w:val="id-ID"/>
        </w:rPr>
      </w:pPr>
      <w:r>
        <w:rPr>
          <w:rFonts w:ascii="Arial" w:hAnsi="Arial" w:cs="Arial"/>
          <w:sz w:val="24"/>
          <w:szCs w:val="24"/>
          <w:lang w:val="id-ID"/>
        </w:rPr>
        <w:t>Kesimpulan yang diperoleh selama melaksanakan magang riset terapan pemerintahan yaitu Efektivitas penggunaan Dana Desa sudah terlaksana cukup baik di desa Tiga Juhar dengan segala program-program yang sudah terlaksana mampu memenuhi kebutuhan masyarakat, dan saran yang penulis berikan adalah agar Pemerintah Desa Tiga Juhar tidak hanya fokus pada program pembangunan</w:t>
      </w:r>
      <w:r w:rsidR="00123885">
        <w:rPr>
          <w:rFonts w:ascii="Arial" w:hAnsi="Arial" w:cs="Arial"/>
          <w:sz w:val="24"/>
          <w:szCs w:val="24"/>
          <w:lang w:val="id-ID"/>
        </w:rPr>
        <w:t xml:space="preserve"> saja</w:t>
      </w:r>
      <w:r>
        <w:rPr>
          <w:rFonts w:ascii="Arial" w:hAnsi="Arial" w:cs="Arial"/>
          <w:sz w:val="24"/>
          <w:szCs w:val="24"/>
          <w:lang w:val="id-ID"/>
        </w:rPr>
        <w:t xml:space="preserve">, tetapi juga fokus pada program pemberdayaan masyarakat dan </w:t>
      </w:r>
      <w:r w:rsidR="00123885">
        <w:rPr>
          <w:rFonts w:ascii="Arial" w:hAnsi="Arial" w:cs="Arial"/>
          <w:sz w:val="24"/>
          <w:szCs w:val="24"/>
          <w:lang w:val="id-ID"/>
        </w:rPr>
        <w:t xml:space="preserve">juga </w:t>
      </w:r>
      <w:r>
        <w:rPr>
          <w:rFonts w:ascii="Arial" w:hAnsi="Arial" w:cs="Arial"/>
          <w:sz w:val="24"/>
          <w:szCs w:val="24"/>
          <w:lang w:val="id-ID"/>
        </w:rPr>
        <w:t>pembentukan BUMDes.</w:t>
      </w:r>
    </w:p>
    <w:p w:rsidR="00123885" w:rsidRDefault="00123885" w:rsidP="007E294E">
      <w:pPr>
        <w:jc w:val="both"/>
        <w:rPr>
          <w:rFonts w:ascii="Arial" w:hAnsi="Arial" w:cs="Arial"/>
          <w:sz w:val="24"/>
          <w:szCs w:val="24"/>
          <w:lang w:val="id-ID"/>
        </w:rPr>
      </w:pPr>
    </w:p>
    <w:p w:rsidR="007E294E" w:rsidRDefault="007E294E" w:rsidP="007E294E">
      <w:pPr>
        <w:jc w:val="both"/>
        <w:rPr>
          <w:rFonts w:ascii="Arial" w:hAnsi="Arial" w:cs="Arial"/>
          <w:sz w:val="24"/>
          <w:szCs w:val="24"/>
          <w:lang w:val="id-ID"/>
        </w:rPr>
      </w:pPr>
      <w:r>
        <w:rPr>
          <w:rFonts w:ascii="Arial" w:hAnsi="Arial" w:cs="Arial"/>
          <w:b/>
          <w:sz w:val="24"/>
          <w:szCs w:val="24"/>
          <w:lang w:val="id-ID"/>
        </w:rPr>
        <w:t xml:space="preserve">Kata Kunci: </w:t>
      </w:r>
      <w:r w:rsidR="00123885">
        <w:rPr>
          <w:rFonts w:ascii="Arial" w:hAnsi="Arial" w:cs="Arial"/>
          <w:sz w:val="24"/>
          <w:szCs w:val="24"/>
          <w:lang w:val="id-ID"/>
        </w:rPr>
        <w:t>Efektivitas, Dana Desa</w:t>
      </w:r>
    </w:p>
    <w:p w:rsidR="00123885" w:rsidRPr="00DA4EE5" w:rsidRDefault="00123885" w:rsidP="001238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i/>
          <w:color w:val="212121"/>
          <w:sz w:val="24"/>
          <w:szCs w:val="20"/>
          <w:lang w:val="id-ID" w:eastAsia="id-ID"/>
        </w:rPr>
      </w:pPr>
      <w:r w:rsidRPr="00DA4EE5">
        <w:rPr>
          <w:rFonts w:ascii="Arial" w:eastAsia="Times New Roman" w:hAnsi="Arial" w:cs="Arial"/>
          <w:b/>
          <w:i/>
          <w:color w:val="212121"/>
          <w:sz w:val="24"/>
          <w:szCs w:val="20"/>
          <w:lang w:eastAsia="id-ID"/>
        </w:rPr>
        <w:lastRenderedPageBreak/>
        <w:t>ABSTRACT</w:t>
      </w:r>
    </w:p>
    <w:p w:rsidR="00123885" w:rsidRPr="00DA4EE5" w:rsidRDefault="00123885" w:rsidP="00123885">
      <w:pPr>
        <w:jc w:val="both"/>
        <w:rPr>
          <w:rFonts w:ascii="Arial" w:hAnsi="Arial" w:cs="Arial"/>
          <w:i/>
          <w:sz w:val="28"/>
          <w:lang w:val="id-ID"/>
        </w:rPr>
      </w:pPr>
    </w:p>
    <w:p w:rsidR="00123885" w:rsidRPr="00DA4EE5" w:rsidRDefault="00123885" w:rsidP="00935BD2">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s>
        <w:spacing w:after="200"/>
        <w:ind w:firstLine="851"/>
        <w:jc w:val="both"/>
        <w:rPr>
          <w:rFonts w:ascii="Arial" w:hAnsi="Arial" w:cs="Arial"/>
          <w:i/>
          <w:color w:val="212121"/>
          <w:sz w:val="24"/>
        </w:rPr>
      </w:pPr>
      <w:r w:rsidRPr="00DA4EE5">
        <w:rPr>
          <w:rFonts w:ascii="Arial" w:hAnsi="Arial" w:cs="Arial"/>
          <w:i/>
          <w:color w:val="212121"/>
          <w:sz w:val="24"/>
        </w:rPr>
        <w:t xml:space="preserve">The report is titled Effectiveness of the Use of Village Funds in </w:t>
      </w:r>
      <w:r w:rsidRPr="002F7C69">
        <w:rPr>
          <w:rFonts w:ascii="Arial" w:hAnsi="Arial" w:cs="Arial"/>
          <w:color w:val="212121"/>
          <w:sz w:val="24"/>
        </w:rPr>
        <w:t>Tiga Juhar</w:t>
      </w:r>
      <w:r w:rsidR="002F7C69">
        <w:rPr>
          <w:rFonts w:ascii="Arial" w:hAnsi="Arial" w:cs="Arial"/>
          <w:i/>
          <w:color w:val="212121"/>
          <w:sz w:val="24"/>
        </w:rPr>
        <w:t xml:space="preserve"> village in </w:t>
      </w:r>
      <w:r w:rsidR="002F7C69" w:rsidRPr="002F7C69">
        <w:rPr>
          <w:rFonts w:ascii="Arial" w:hAnsi="Arial" w:cs="Arial"/>
          <w:color w:val="212121"/>
          <w:sz w:val="24"/>
        </w:rPr>
        <w:t>Sinembah Tanjung Muda Hulu</w:t>
      </w:r>
      <w:r w:rsidR="002F7C69" w:rsidRPr="002F7C69">
        <w:rPr>
          <w:rFonts w:ascii="Arial" w:hAnsi="Arial" w:cs="Arial"/>
          <w:i/>
          <w:color w:val="212121"/>
          <w:sz w:val="24"/>
        </w:rPr>
        <w:t xml:space="preserve"> </w:t>
      </w:r>
      <w:r w:rsidR="002F7C69" w:rsidRPr="00DA4EE5">
        <w:rPr>
          <w:rFonts w:ascii="Arial" w:hAnsi="Arial" w:cs="Arial"/>
          <w:i/>
          <w:color w:val="212121"/>
          <w:sz w:val="24"/>
        </w:rPr>
        <w:t xml:space="preserve">Sub-district </w:t>
      </w:r>
      <w:r w:rsidR="002F7C69">
        <w:rPr>
          <w:rFonts w:ascii="Arial" w:hAnsi="Arial" w:cs="Arial"/>
          <w:i/>
          <w:color w:val="212121"/>
          <w:sz w:val="24"/>
        </w:rPr>
        <w:t xml:space="preserve">of </w:t>
      </w:r>
      <w:r w:rsidRPr="002F7C69">
        <w:rPr>
          <w:rFonts w:ascii="Arial" w:hAnsi="Arial" w:cs="Arial"/>
          <w:color w:val="212121"/>
          <w:sz w:val="24"/>
        </w:rPr>
        <w:t>Deli Sedang</w:t>
      </w:r>
      <w:r w:rsidR="002F7C69">
        <w:rPr>
          <w:rFonts w:ascii="Arial" w:hAnsi="Arial" w:cs="Arial"/>
          <w:i/>
          <w:color w:val="212121"/>
          <w:sz w:val="24"/>
        </w:rPr>
        <w:t xml:space="preserve"> Regency</w:t>
      </w:r>
      <w:r w:rsidRPr="00DA4EE5">
        <w:rPr>
          <w:rFonts w:ascii="Arial" w:hAnsi="Arial" w:cs="Arial"/>
          <w:i/>
          <w:color w:val="212121"/>
          <w:sz w:val="24"/>
        </w:rPr>
        <w:t>. With villages considered to be the spearhead of national development that deals directly with the community, especially in terms of public services and in realizing independence from the village itself.</w:t>
      </w:r>
    </w:p>
    <w:p w:rsidR="00123885" w:rsidRPr="00DA4EE5" w:rsidRDefault="00123885" w:rsidP="00935BD2">
      <w:pPr>
        <w:pStyle w:val="HTMLPreformatted"/>
        <w:shd w:val="clear" w:color="auto" w:fill="FFFFFF"/>
        <w:tabs>
          <w:tab w:val="clear" w:pos="916"/>
          <w:tab w:val="clear" w:pos="1832"/>
          <w:tab w:val="clear" w:pos="2748"/>
          <w:tab w:val="clear" w:pos="3664"/>
          <w:tab w:val="clear" w:pos="4580"/>
          <w:tab w:val="clear" w:pos="5496"/>
          <w:tab w:val="clear" w:pos="6412"/>
          <w:tab w:val="clear" w:pos="7328"/>
        </w:tabs>
        <w:spacing w:after="200"/>
        <w:ind w:firstLine="851"/>
        <w:jc w:val="both"/>
        <w:rPr>
          <w:rFonts w:ascii="Arial" w:hAnsi="Arial" w:cs="Arial"/>
          <w:i/>
          <w:color w:val="212121"/>
          <w:sz w:val="24"/>
        </w:rPr>
      </w:pPr>
      <w:r w:rsidRPr="00DA4EE5">
        <w:rPr>
          <w:rFonts w:ascii="Arial" w:hAnsi="Arial" w:cs="Arial"/>
          <w:i/>
          <w:color w:val="212121"/>
          <w:sz w:val="24"/>
        </w:rPr>
        <w:t xml:space="preserve">Observation method used by writer in this final report is descriptive qualitative method with inductive approach, data collecting technique through interview, observation, and documentation. The technique of analysis used is triangulation technique using Effectiveness theory proposed by </w:t>
      </w:r>
      <w:r w:rsidRPr="002F7C69">
        <w:rPr>
          <w:rFonts w:ascii="Arial" w:hAnsi="Arial" w:cs="Arial"/>
          <w:color w:val="212121"/>
          <w:sz w:val="24"/>
        </w:rPr>
        <w:t>Nawawi Uha, Ismail</w:t>
      </w:r>
      <w:r w:rsidRPr="00DA4EE5">
        <w:rPr>
          <w:rFonts w:ascii="Arial" w:hAnsi="Arial" w:cs="Arial"/>
          <w:i/>
          <w:color w:val="212121"/>
          <w:sz w:val="24"/>
        </w:rPr>
        <w:t xml:space="preserve"> (2013). This observation aims to determine the effectiveness of the use of village funds, to determine the factors inhibiting and supporting, and to determine the efforts made by the Village Government in realizing the Effectiveness of the Use of Village Funds in </w:t>
      </w:r>
      <w:r w:rsidRPr="002F7C69">
        <w:rPr>
          <w:rFonts w:ascii="Arial" w:hAnsi="Arial" w:cs="Arial"/>
          <w:color w:val="212121"/>
          <w:sz w:val="24"/>
        </w:rPr>
        <w:t>Tiga Juhar</w:t>
      </w:r>
      <w:r w:rsidRPr="00DA4EE5">
        <w:rPr>
          <w:rFonts w:ascii="Arial" w:hAnsi="Arial" w:cs="Arial"/>
          <w:i/>
          <w:color w:val="212121"/>
          <w:sz w:val="24"/>
        </w:rPr>
        <w:t xml:space="preserve"> Village.</w:t>
      </w:r>
    </w:p>
    <w:p w:rsidR="00123885" w:rsidRPr="00DA4EE5" w:rsidRDefault="00123885" w:rsidP="00935BD2">
      <w:pPr>
        <w:pStyle w:val="HTMLPreformatted"/>
        <w:shd w:val="clear" w:color="auto" w:fill="FFFFFF"/>
        <w:tabs>
          <w:tab w:val="clear" w:pos="2748"/>
          <w:tab w:val="clear" w:pos="3664"/>
          <w:tab w:val="clear" w:pos="4580"/>
          <w:tab w:val="clear" w:pos="5496"/>
          <w:tab w:val="clear" w:pos="6412"/>
          <w:tab w:val="clear" w:pos="7328"/>
        </w:tabs>
        <w:spacing w:after="200"/>
        <w:ind w:firstLine="851"/>
        <w:jc w:val="both"/>
        <w:rPr>
          <w:rFonts w:ascii="Arial" w:hAnsi="Arial" w:cs="Arial"/>
          <w:i/>
          <w:color w:val="212121"/>
          <w:sz w:val="24"/>
        </w:rPr>
      </w:pPr>
      <w:r w:rsidRPr="00DA4EE5">
        <w:rPr>
          <w:rFonts w:ascii="Arial" w:hAnsi="Arial" w:cs="Arial"/>
          <w:i/>
          <w:color w:val="212121"/>
          <w:sz w:val="24"/>
        </w:rPr>
        <w:t xml:space="preserve">Based on the results obtained during the apprenticeship of government applied research on the Effectiveness of the use of Village Funds in </w:t>
      </w:r>
      <w:r w:rsidRPr="002F7C69">
        <w:rPr>
          <w:rFonts w:ascii="Arial" w:hAnsi="Arial" w:cs="Arial"/>
          <w:color w:val="212121"/>
          <w:sz w:val="24"/>
        </w:rPr>
        <w:t>Tiga Juhar</w:t>
      </w:r>
      <w:r w:rsidRPr="00DA4EE5">
        <w:rPr>
          <w:rFonts w:ascii="Arial" w:hAnsi="Arial" w:cs="Arial"/>
          <w:i/>
          <w:color w:val="212121"/>
          <w:sz w:val="24"/>
        </w:rPr>
        <w:t xml:space="preserve"> Village that the use of Village Funds in </w:t>
      </w:r>
      <w:r w:rsidR="002F7C69" w:rsidRPr="002F7C69">
        <w:rPr>
          <w:rFonts w:ascii="Arial" w:hAnsi="Arial" w:cs="Arial"/>
          <w:color w:val="212121"/>
          <w:sz w:val="24"/>
        </w:rPr>
        <w:t xml:space="preserve">Tiga </w:t>
      </w:r>
      <w:r w:rsidRPr="002F7C69">
        <w:rPr>
          <w:rFonts w:ascii="Arial" w:hAnsi="Arial" w:cs="Arial"/>
          <w:color w:val="212121"/>
          <w:sz w:val="24"/>
        </w:rPr>
        <w:t>Juhar</w:t>
      </w:r>
      <w:r w:rsidRPr="00DA4EE5">
        <w:rPr>
          <w:rFonts w:ascii="Arial" w:hAnsi="Arial" w:cs="Arial"/>
          <w:i/>
          <w:color w:val="212121"/>
          <w:sz w:val="24"/>
        </w:rPr>
        <w:t xml:space="preserve"> Villages has been running quite well, although the implementation is not yet perfect and there are still deficiencies in some products resulting from the use of the Village Fund. To fix the shortage, the Village Government needs to conduct evaluation and innovation in the use of the Village Fund.</w:t>
      </w:r>
    </w:p>
    <w:p w:rsidR="00123885" w:rsidRPr="00DA4EE5" w:rsidRDefault="00123885" w:rsidP="00935BD2">
      <w:pPr>
        <w:pStyle w:val="HTMLPreformatted"/>
        <w:shd w:val="clear" w:color="auto" w:fill="FFFFFF"/>
        <w:tabs>
          <w:tab w:val="clear" w:pos="2748"/>
          <w:tab w:val="clear" w:pos="3664"/>
          <w:tab w:val="clear" w:pos="4580"/>
          <w:tab w:val="clear" w:pos="5496"/>
          <w:tab w:val="clear" w:pos="6412"/>
          <w:tab w:val="clear" w:pos="7328"/>
        </w:tabs>
        <w:spacing w:after="200"/>
        <w:ind w:firstLine="851"/>
        <w:jc w:val="both"/>
        <w:rPr>
          <w:rFonts w:ascii="Arial" w:hAnsi="Arial" w:cs="Arial"/>
          <w:i/>
          <w:color w:val="212121"/>
          <w:sz w:val="24"/>
        </w:rPr>
      </w:pPr>
      <w:r w:rsidRPr="00DA4EE5">
        <w:rPr>
          <w:rFonts w:ascii="Arial" w:hAnsi="Arial" w:cs="Arial"/>
          <w:i/>
          <w:color w:val="212121"/>
          <w:sz w:val="24"/>
        </w:rPr>
        <w:t xml:space="preserve">The conclusions gained during applying the applied research apprenticeship of the Government Effectiveness of the use of the Village Fund has been done quite well in the village of </w:t>
      </w:r>
      <w:r w:rsidRPr="002F7C69">
        <w:rPr>
          <w:rFonts w:ascii="Arial" w:hAnsi="Arial" w:cs="Arial"/>
          <w:color w:val="212121"/>
          <w:sz w:val="24"/>
        </w:rPr>
        <w:t>T</w:t>
      </w:r>
      <w:r w:rsidR="002F7C69" w:rsidRPr="002F7C69">
        <w:rPr>
          <w:rFonts w:ascii="Arial" w:hAnsi="Arial" w:cs="Arial"/>
          <w:color w:val="212121"/>
          <w:sz w:val="24"/>
        </w:rPr>
        <w:t>iga</w:t>
      </w:r>
      <w:r w:rsidRPr="002F7C69">
        <w:rPr>
          <w:rFonts w:ascii="Arial" w:hAnsi="Arial" w:cs="Arial"/>
          <w:color w:val="212121"/>
          <w:sz w:val="24"/>
        </w:rPr>
        <w:t xml:space="preserve"> Juhar</w:t>
      </w:r>
      <w:r w:rsidRPr="00DA4EE5">
        <w:rPr>
          <w:rFonts w:ascii="Arial" w:hAnsi="Arial" w:cs="Arial"/>
          <w:i/>
          <w:color w:val="212121"/>
          <w:sz w:val="24"/>
        </w:rPr>
        <w:t xml:space="preserve"> with all the programs that have been implemented able to meet the needs of the community, and the advice that the author gives is that the Village Government of </w:t>
      </w:r>
      <w:r w:rsidRPr="002F7C69">
        <w:rPr>
          <w:rFonts w:ascii="Arial" w:hAnsi="Arial" w:cs="Arial"/>
          <w:color w:val="212121"/>
          <w:sz w:val="24"/>
        </w:rPr>
        <w:t>Tiga Juhar</w:t>
      </w:r>
      <w:r w:rsidRPr="00DA4EE5">
        <w:rPr>
          <w:rFonts w:ascii="Arial" w:hAnsi="Arial" w:cs="Arial"/>
          <w:i/>
          <w:color w:val="212121"/>
          <w:sz w:val="24"/>
        </w:rPr>
        <w:t xml:space="preserve"> not only focus on development programs, but also focus on community empowerment programs and also the establishment of BUMDes.</w:t>
      </w:r>
    </w:p>
    <w:p w:rsidR="00123885" w:rsidRPr="00DA4EE5" w:rsidRDefault="00123885" w:rsidP="00123885">
      <w:pPr>
        <w:jc w:val="both"/>
        <w:rPr>
          <w:rFonts w:ascii="Arial" w:hAnsi="Arial" w:cs="Arial"/>
          <w:i/>
          <w:sz w:val="28"/>
          <w:lang w:val="id-ID"/>
        </w:rPr>
      </w:pPr>
    </w:p>
    <w:p w:rsidR="00935BD2" w:rsidRPr="00DA4EE5" w:rsidRDefault="00935BD2" w:rsidP="00123885">
      <w:pPr>
        <w:jc w:val="both"/>
        <w:rPr>
          <w:rFonts w:ascii="Arial" w:hAnsi="Arial" w:cs="Arial"/>
          <w:i/>
          <w:sz w:val="28"/>
          <w:lang w:val="id-ID"/>
        </w:rPr>
      </w:pPr>
    </w:p>
    <w:p w:rsidR="00935BD2" w:rsidRPr="00DA4EE5" w:rsidRDefault="00935BD2" w:rsidP="00123885">
      <w:pPr>
        <w:pStyle w:val="HTMLPreformatted"/>
        <w:shd w:val="clear" w:color="auto" w:fill="FFFFFF"/>
        <w:jc w:val="both"/>
        <w:rPr>
          <w:rFonts w:ascii="Arial" w:hAnsi="Arial" w:cs="Arial"/>
          <w:i/>
          <w:color w:val="212121"/>
          <w:sz w:val="24"/>
        </w:rPr>
      </w:pPr>
    </w:p>
    <w:p w:rsidR="00935BD2" w:rsidRPr="00DA4EE5" w:rsidRDefault="00935BD2" w:rsidP="00123885">
      <w:pPr>
        <w:pStyle w:val="HTMLPreformatted"/>
        <w:shd w:val="clear" w:color="auto" w:fill="FFFFFF"/>
        <w:jc w:val="both"/>
        <w:rPr>
          <w:rFonts w:ascii="Arial" w:hAnsi="Arial" w:cs="Arial"/>
          <w:i/>
          <w:color w:val="212121"/>
          <w:sz w:val="24"/>
        </w:rPr>
      </w:pPr>
    </w:p>
    <w:p w:rsidR="00935BD2" w:rsidRPr="00DA4EE5" w:rsidRDefault="00935BD2" w:rsidP="00123885">
      <w:pPr>
        <w:pStyle w:val="HTMLPreformatted"/>
        <w:shd w:val="clear" w:color="auto" w:fill="FFFFFF"/>
        <w:jc w:val="both"/>
        <w:rPr>
          <w:rFonts w:ascii="Arial" w:hAnsi="Arial" w:cs="Arial"/>
          <w:i/>
          <w:color w:val="212121"/>
          <w:sz w:val="24"/>
        </w:rPr>
      </w:pPr>
    </w:p>
    <w:p w:rsidR="00123885" w:rsidRPr="00DA4EE5" w:rsidRDefault="00123885" w:rsidP="00935BD2">
      <w:pPr>
        <w:pStyle w:val="HTMLPreformatted"/>
        <w:shd w:val="clear" w:color="auto" w:fill="FFFFFF"/>
        <w:jc w:val="both"/>
        <w:rPr>
          <w:i/>
        </w:rPr>
      </w:pPr>
      <w:r w:rsidRPr="00DA4EE5">
        <w:rPr>
          <w:rFonts w:ascii="Arial" w:hAnsi="Arial" w:cs="Arial"/>
          <w:b/>
          <w:i/>
          <w:color w:val="212121"/>
          <w:sz w:val="24"/>
        </w:rPr>
        <w:t>Keywords</w:t>
      </w:r>
      <w:r w:rsidRPr="00DA4EE5">
        <w:rPr>
          <w:rFonts w:ascii="Arial" w:hAnsi="Arial" w:cs="Arial"/>
          <w:i/>
          <w:color w:val="212121"/>
          <w:sz w:val="24"/>
        </w:rPr>
        <w:t>: Effectiveness, Village Fund</w:t>
      </w:r>
    </w:p>
    <w:sectPr w:rsidR="00123885" w:rsidRPr="00DA4EE5" w:rsidSect="00A22347">
      <w:footerReference w:type="default" r:id="rId6"/>
      <w:pgSz w:w="12240" w:h="15840"/>
      <w:pgMar w:top="2268"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824" w:rsidRDefault="002C1824" w:rsidP="00ED3271">
      <w:pPr>
        <w:spacing w:after="0" w:line="240" w:lineRule="auto"/>
      </w:pPr>
      <w:r>
        <w:separator/>
      </w:r>
    </w:p>
  </w:endnote>
  <w:endnote w:type="continuationSeparator" w:id="1">
    <w:p w:rsidR="002C1824" w:rsidRDefault="002C1824" w:rsidP="00ED32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555754"/>
      <w:docPartObj>
        <w:docPartGallery w:val="Page Numbers (Bottom of Page)"/>
        <w:docPartUnique/>
      </w:docPartObj>
    </w:sdtPr>
    <w:sdtEndPr>
      <w:rPr>
        <w:noProof/>
      </w:rPr>
    </w:sdtEndPr>
    <w:sdtContent>
      <w:p w:rsidR="00A90FD7" w:rsidRDefault="00C55F62">
        <w:pPr>
          <w:pStyle w:val="Footer"/>
          <w:jc w:val="center"/>
        </w:pPr>
        <w:fldSimple w:instr=" PAGE   \* MERGEFORMAT ">
          <w:r w:rsidR="002F7C69">
            <w:rPr>
              <w:noProof/>
            </w:rPr>
            <w:t>ii</w:t>
          </w:r>
        </w:fldSimple>
      </w:p>
    </w:sdtContent>
  </w:sdt>
  <w:p w:rsidR="00A90FD7" w:rsidRDefault="00A90F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824" w:rsidRDefault="002C1824" w:rsidP="00ED3271">
      <w:pPr>
        <w:spacing w:after="0" w:line="240" w:lineRule="auto"/>
      </w:pPr>
      <w:r>
        <w:separator/>
      </w:r>
    </w:p>
  </w:footnote>
  <w:footnote w:type="continuationSeparator" w:id="1">
    <w:p w:rsidR="002C1824" w:rsidRDefault="002C1824" w:rsidP="00ED327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6B8D"/>
    <w:rsid w:val="000A1D5D"/>
    <w:rsid w:val="000B20A0"/>
    <w:rsid w:val="00123885"/>
    <w:rsid w:val="00150E8E"/>
    <w:rsid w:val="001855C8"/>
    <w:rsid w:val="001D17AA"/>
    <w:rsid w:val="00226555"/>
    <w:rsid w:val="002725DA"/>
    <w:rsid w:val="002C1824"/>
    <w:rsid w:val="002F7C69"/>
    <w:rsid w:val="00331616"/>
    <w:rsid w:val="003647EF"/>
    <w:rsid w:val="003B0051"/>
    <w:rsid w:val="00410B8A"/>
    <w:rsid w:val="00476B8D"/>
    <w:rsid w:val="0048067B"/>
    <w:rsid w:val="004B7CE4"/>
    <w:rsid w:val="005475F0"/>
    <w:rsid w:val="005B73F1"/>
    <w:rsid w:val="0067769E"/>
    <w:rsid w:val="006B2F50"/>
    <w:rsid w:val="006E6FCA"/>
    <w:rsid w:val="007646D8"/>
    <w:rsid w:val="007814E5"/>
    <w:rsid w:val="007D1D37"/>
    <w:rsid w:val="007E294E"/>
    <w:rsid w:val="00935BD2"/>
    <w:rsid w:val="00953BF4"/>
    <w:rsid w:val="00996C49"/>
    <w:rsid w:val="00A22347"/>
    <w:rsid w:val="00A624FC"/>
    <w:rsid w:val="00A62A03"/>
    <w:rsid w:val="00A90D09"/>
    <w:rsid w:val="00A90FD7"/>
    <w:rsid w:val="00B72375"/>
    <w:rsid w:val="00C55F62"/>
    <w:rsid w:val="00CA1069"/>
    <w:rsid w:val="00CD7954"/>
    <w:rsid w:val="00D168A8"/>
    <w:rsid w:val="00D55EEA"/>
    <w:rsid w:val="00D6082A"/>
    <w:rsid w:val="00D754A3"/>
    <w:rsid w:val="00DA4EE5"/>
    <w:rsid w:val="00DB272C"/>
    <w:rsid w:val="00DF07DB"/>
    <w:rsid w:val="00E2594B"/>
    <w:rsid w:val="00E57596"/>
    <w:rsid w:val="00E80740"/>
    <w:rsid w:val="00ED3271"/>
    <w:rsid w:val="00F02FB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B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1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616"/>
    <w:rPr>
      <w:rFonts w:ascii="Segoe UI" w:hAnsi="Segoe UI" w:cs="Segoe UI"/>
      <w:sz w:val="18"/>
      <w:szCs w:val="18"/>
    </w:rPr>
  </w:style>
  <w:style w:type="paragraph" w:styleId="Header">
    <w:name w:val="header"/>
    <w:basedOn w:val="Normal"/>
    <w:link w:val="HeaderChar"/>
    <w:uiPriority w:val="99"/>
    <w:unhideWhenUsed/>
    <w:rsid w:val="00ED3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271"/>
  </w:style>
  <w:style w:type="paragraph" w:styleId="Footer">
    <w:name w:val="footer"/>
    <w:basedOn w:val="Normal"/>
    <w:link w:val="FooterChar"/>
    <w:uiPriority w:val="99"/>
    <w:unhideWhenUsed/>
    <w:rsid w:val="00ED3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271"/>
  </w:style>
  <w:style w:type="paragraph" w:styleId="HTMLPreformatted">
    <w:name w:val="HTML Preformatted"/>
    <w:basedOn w:val="Normal"/>
    <w:link w:val="HTMLPreformattedChar"/>
    <w:uiPriority w:val="99"/>
    <w:unhideWhenUsed/>
    <w:rsid w:val="00123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123885"/>
    <w:rPr>
      <w:rFonts w:ascii="Courier New" w:eastAsia="Times New Roman" w:hAnsi="Courier New" w:cs="Courier New"/>
      <w:sz w:val="20"/>
      <w:szCs w:val="20"/>
      <w:lang w:val="id-ID" w:eastAsia="id-ID"/>
    </w:rPr>
  </w:style>
</w:styles>
</file>

<file path=word/webSettings.xml><?xml version="1.0" encoding="utf-8"?>
<w:webSettings xmlns:r="http://schemas.openxmlformats.org/officeDocument/2006/relationships" xmlns:w="http://schemas.openxmlformats.org/wordprocessingml/2006/main">
  <w:divs>
    <w:div w:id="496656998">
      <w:bodyDiv w:val="1"/>
      <w:marLeft w:val="0"/>
      <w:marRight w:val="0"/>
      <w:marTop w:val="0"/>
      <w:marBottom w:val="0"/>
      <w:divBdr>
        <w:top w:val="none" w:sz="0" w:space="0" w:color="auto"/>
        <w:left w:val="none" w:sz="0" w:space="0" w:color="auto"/>
        <w:bottom w:val="none" w:sz="0" w:space="0" w:color="auto"/>
        <w:right w:val="none" w:sz="0" w:space="0" w:color="auto"/>
      </w:divBdr>
    </w:div>
    <w:div w:id="708451529">
      <w:bodyDiv w:val="1"/>
      <w:marLeft w:val="0"/>
      <w:marRight w:val="0"/>
      <w:marTop w:val="0"/>
      <w:marBottom w:val="0"/>
      <w:divBdr>
        <w:top w:val="none" w:sz="0" w:space="0" w:color="auto"/>
        <w:left w:val="none" w:sz="0" w:space="0" w:color="auto"/>
        <w:bottom w:val="none" w:sz="0" w:space="0" w:color="auto"/>
        <w:right w:val="none" w:sz="0" w:space="0" w:color="auto"/>
      </w:divBdr>
    </w:div>
    <w:div w:id="1232613989">
      <w:bodyDiv w:val="1"/>
      <w:marLeft w:val="0"/>
      <w:marRight w:val="0"/>
      <w:marTop w:val="0"/>
      <w:marBottom w:val="0"/>
      <w:divBdr>
        <w:top w:val="none" w:sz="0" w:space="0" w:color="auto"/>
        <w:left w:val="none" w:sz="0" w:space="0" w:color="auto"/>
        <w:bottom w:val="none" w:sz="0" w:space="0" w:color="auto"/>
        <w:right w:val="none" w:sz="0" w:space="0" w:color="auto"/>
      </w:divBdr>
    </w:div>
    <w:div w:id="1476944778">
      <w:bodyDiv w:val="1"/>
      <w:marLeft w:val="0"/>
      <w:marRight w:val="0"/>
      <w:marTop w:val="0"/>
      <w:marBottom w:val="0"/>
      <w:divBdr>
        <w:top w:val="none" w:sz="0" w:space="0" w:color="auto"/>
        <w:left w:val="none" w:sz="0" w:space="0" w:color="auto"/>
        <w:bottom w:val="none" w:sz="0" w:space="0" w:color="auto"/>
        <w:right w:val="none" w:sz="0" w:space="0" w:color="auto"/>
      </w:divBdr>
    </w:div>
    <w:div w:id="1885368412">
      <w:bodyDiv w:val="1"/>
      <w:marLeft w:val="0"/>
      <w:marRight w:val="0"/>
      <w:marTop w:val="0"/>
      <w:marBottom w:val="0"/>
      <w:divBdr>
        <w:top w:val="none" w:sz="0" w:space="0" w:color="auto"/>
        <w:left w:val="none" w:sz="0" w:space="0" w:color="auto"/>
        <w:bottom w:val="none" w:sz="0" w:space="0" w:color="auto"/>
        <w:right w:val="none" w:sz="0" w:space="0" w:color="auto"/>
      </w:divBdr>
    </w:div>
    <w:div w:id="202127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Acer</cp:lastModifiedBy>
  <cp:revision>20</cp:revision>
  <cp:lastPrinted>2017-07-12T10:47:00Z</cp:lastPrinted>
  <dcterms:created xsi:type="dcterms:W3CDTF">2017-04-14T07:11:00Z</dcterms:created>
  <dcterms:modified xsi:type="dcterms:W3CDTF">2018-05-28T02:37:00Z</dcterms:modified>
</cp:coreProperties>
</file>