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88" w:rsidRDefault="00770136" w:rsidP="00685F3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:rsidR="00770136" w:rsidRDefault="00770136" w:rsidP="00685F30">
      <w:pPr>
        <w:spacing w:line="240" w:lineRule="auto"/>
        <w:rPr>
          <w:rFonts w:ascii="Arial" w:hAnsi="Arial" w:cs="Arial"/>
          <w:sz w:val="24"/>
          <w:szCs w:val="24"/>
        </w:rPr>
      </w:pPr>
    </w:p>
    <w:p w:rsidR="00770136" w:rsidRPr="00BC4E90" w:rsidRDefault="00770136" w:rsidP="00685F30">
      <w:pPr>
        <w:spacing w:line="240" w:lineRule="auto"/>
        <w:ind w:left="717" w:firstLine="723"/>
        <w:contextualSpacing/>
        <w:rPr>
          <w:rFonts w:ascii="Arial" w:eastAsia="Calibri" w:hAnsi="Arial" w:cs="Arial"/>
          <w:color w:val="000000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 xml:space="preserve">KINERJA DINAS PERPUSTAKAAN DAN KEARSIPAN KABUPATEN LOMBOK TENGAH DALAM MENINGKATKAN MINAT BACA ANAK DI KABUPATEN LOMBOK TENGAH PROVINSI NUSA TENGGARA BARAT.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872941">
        <w:rPr>
          <w:rFonts w:ascii="Arial" w:hAnsi="Arial" w:cs="Arial"/>
          <w:sz w:val="24"/>
          <w:szCs w:val="24"/>
        </w:rPr>
        <w:t>agaimanakah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Dinas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Perpustakaan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dan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Kearsipan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Kabupaten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Lombok </w:t>
      </w:r>
      <w:proofErr w:type="spellStart"/>
      <w:r w:rsidRPr="00872941">
        <w:rPr>
          <w:rFonts w:ascii="Arial" w:hAnsi="Arial" w:cs="Arial"/>
          <w:sz w:val="24"/>
          <w:szCs w:val="24"/>
        </w:rPr>
        <w:t>tengah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2941">
        <w:rPr>
          <w:rFonts w:ascii="Arial" w:hAnsi="Arial" w:cs="Arial"/>
          <w:sz w:val="24"/>
          <w:szCs w:val="24"/>
        </w:rPr>
        <w:t>dalam</w:t>
      </w:r>
      <w:proofErr w:type="spellEnd"/>
      <w:r w:rsidRPr="008729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Lombok Tengah;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apa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sajakah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faktor-faktor</w:t>
      </w:r>
      <w:proofErr w:type="spellEnd"/>
      <w:r w:rsidRPr="0087294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72941">
        <w:rPr>
          <w:rFonts w:ascii="Arial" w:eastAsia="Calibri" w:hAnsi="Arial" w:cs="Arial"/>
          <w:color w:val="000000"/>
          <w:sz w:val="24"/>
          <w:szCs w:val="24"/>
        </w:rPr>
        <w:t>pendukung</w:t>
      </w:r>
      <w:proofErr w:type="spellEnd"/>
      <w:r w:rsidRPr="0087294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72941">
        <w:rPr>
          <w:rFonts w:ascii="Arial" w:eastAsia="Calibri" w:hAnsi="Arial" w:cs="Arial"/>
          <w:color w:val="000000"/>
          <w:sz w:val="24"/>
          <w:szCs w:val="24"/>
        </w:rPr>
        <w:t>dan</w:t>
      </w:r>
      <w:proofErr w:type="spellEnd"/>
      <w:r w:rsidRPr="0087294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72941">
        <w:rPr>
          <w:rFonts w:ascii="Arial" w:eastAsia="Calibri" w:hAnsi="Arial" w:cs="Arial"/>
          <w:color w:val="000000"/>
          <w:sz w:val="24"/>
          <w:szCs w:val="24"/>
        </w:rPr>
        <w:t>penghambat</w:t>
      </w:r>
      <w:proofErr w:type="spellEnd"/>
      <w:r w:rsidRPr="0087294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72941">
        <w:rPr>
          <w:rFonts w:ascii="Arial" w:eastAsia="Calibri" w:hAnsi="Arial" w:cs="Arial"/>
          <w:color w:val="000000"/>
          <w:sz w:val="24"/>
          <w:szCs w:val="24"/>
          <w:lang w:val="id-ID"/>
        </w:rPr>
        <w:t xml:space="preserve">dalam </w:t>
      </w:r>
      <w:r>
        <w:rPr>
          <w:rFonts w:ascii="Arial" w:eastAsia="Calibri" w:hAnsi="Arial" w:cs="Arial"/>
          <w:color w:val="000000"/>
          <w:sz w:val="24"/>
          <w:szCs w:val="28"/>
        </w:rPr>
        <w:t xml:space="preserve">proses </w:t>
      </w:r>
      <w:proofErr w:type="spellStart"/>
      <w:r>
        <w:rPr>
          <w:rFonts w:ascii="Arial" w:eastAsia="Calibri" w:hAnsi="Arial" w:cs="Arial"/>
          <w:color w:val="000000"/>
          <w:sz w:val="24"/>
          <w:szCs w:val="28"/>
        </w:rPr>
        <w:t>untuk</w:t>
      </w:r>
      <w:proofErr w:type="spellEnd"/>
      <w:r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8"/>
        </w:rPr>
        <w:t>meningkatkan</w:t>
      </w:r>
      <w:proofErr w:type="spellEnd"/>
      <w:r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8"/>
        </w:rPr>
        <w:t>minat</w:t>
      </w:r>
      <w:proofErr w:type="spellEnd"/>
      <w:r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8"/>
        </w:rPr>
        <w:t>baca</w:t>
      </w:r>
      <w:proofErr w:type="spellEnd"/>
      <w:r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8"/>
        </w:rPr>
        <w:t>anak</w:t>
      </w:r>
      <w:proofErr w:type="spellEnd"/>
      <w:r>
        <w:rPr>
          <w:rFonts w:ascii="Arial" w:eastAsia="Calibri" w:hAnsi="Arial" w:cs="Arial"/>
          <w:color w:val="000000"/>
          <w:sz w:val="24"/>
          <w:szCs w:val="28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Lombok Tengah.</w:t>
      </w:r>
    </w:p>
    <w:p w:rsidR="00770136" w:rsidRDefault="00770136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756698" w:rsidRDefault="00770136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eksploratif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Pengumpulan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756698">
        <w:rPr>
          <w:rFonts w:ascii="Arial" w:hAnsi="Arial" w:cs="Arial"/>
          <w:sz w:val="24"/>
          <w:szCs w:val="24"/>
        </w:rPr>
        <w:t>dilakukan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dengan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menggunakan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teknik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dokumentasi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6698">
        <w:rPr>
          <w:rFonts w:ascii="Arial" w:hAnsi="Arial" w:cs="Arial"/>
          <w:sz w:val="24"/>
          <w:szCs w:val="24"/>
        </w:rPr>
        <w:t>observasi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wawancara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56698">
        <w:rPr>
          <w:rFonts w:ascii="Arial" w:hAnsi="Arial" w:cs="Arial"/>
          <w:sz w:val="24"/>
          <w:szCs w:val="24"/>
        </w:rPr>
        <w:t>Wawancara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dilakukan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oleh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penulis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dengan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Kepala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Dinas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Perpustakaan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Kearsipan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Kabupaten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Lombok Tengah, </w:t>
      </w:r>
      <w:proofErr w:type="spellStart"/>
      <w:r w:rsidR="00756698">
        <w:rPr>
          <w:rFonts w:ascii="Arial" w:hAnsi="Arial" w:cs="Arial"/>
          <w:sz w:val="24"/>
          <w:szCs w:val="24"/>
        </w:rPr>
        <w:t>Kepala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bidang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pengelolaan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perpustakaan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="00756698">
        <w:rPr>
          <w:rFonts w:ascii="Arial" w:hAnsi="Arial" w:cs="Arial"/>
          <w:sz w:val="24"/>
          <w:szCs w:val="24"/>
        </w:rPr>
        <w:t>pegawai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perpustakaan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6698">
        <w:rPr>
          <w:rFonts w:ascii="Arial" w:hAnsi="Arial" w:cs="Arial"/>
          <w:sz w:val="24"/>
          <w:szCs w:val="24"/>
        </w:rPr>
        <w:t>kepala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sekolah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56698">
        <w:rPr>
          <w:rFonts w:ascii="Arial" w:hAnsi="Arial" w:cs="Arial"/>
          <w:sz w:val="24"/>
          <w:szCs w:val="24"/>
        </w:rPr>
        <w:t>pustakawan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sekolah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serta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siswa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56698">
        <w:rPr>
          <w:rFonts w:ascii="Arial" w:hAnsi="Arial" w:cs="Arial"/>
          <w:sz w:val="24"/>
          <w:szCs w:val="24"/>
        </w:rPr>
        <w:t>berkunjung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ke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perpustakaan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="00756698">
        <w:rPr>
          <w:rFonts w:ascii="Arial" w:hAnsi="Arial" w:cs="Arial"/>
          <w:sz w:val="24"/>
          <w:szCs w:val="24"/>
        </w:rPr>
        <w:t>dan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informasi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56698">
        <w:rPr>
          <w:rFonts w:ascii="Arial" w:hAnsi="Arial" w:cs="Arial"/>
          <w:sz w:val="24"/>
          <w:szCs w:val="24"/>
        </w:rPr>
        <w:t>telah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dikumpulkan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disusun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56698">
        <w:rPr>
          <w:rFonts w:ascii="Arial" w:hAnsi="Arial" w:cs="Arial"/>
          <w:sz w:val="24"/>
          <w:szCs w:val="24"/>
        </w:rPr>
        <w:t>analisis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dengan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56698">
        <w:rPr>
          <w:rFonts w:ascii="Arial" w:hAnsi="Arial" w:cs="Arial"/>
          <w:sz w:val="24"/>
          <w:szCs w:val="24"/>
        </w:rPr>
        <w:t>tahapan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:</w:t>
      </w:r>
      <w:proofErr w:type="gram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Reduksi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756698">
        <w:rPr>
          <w:rFonts w:ascii="Arial" w:hAnsi="Arial" w:cs="Arial"/>
          <w:sz w:val="24"/>
          <w:szCs w:val="24"/>
        </w:rPr>
        <w:t>penyajian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756698">
        <w:rPr>
          <w:rFonts w:ascii="Arial" w:hAnsi="Arial" w:cs="Arial"/>
          <w:sz w:val="24"/>
          <w:szCs w:val="24"/>
        </w:rPr>
        <w:t>dan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menarik</w:t>
      </w:r>
      <w:proofErr w:type="spellEnd"/>
      <w:r w:rsidR="007566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698">
        <w:rPr>
          <w:rFonts w:ascii="Arial" w:hAnsi="Arial" w:cs="Arial"/>
          <w:sz w:val="24"/>
          <w:szCs w:val="24"/>
        </w:rPr>
        <w:t>kesimpulan</w:t>
      </w:r>
      <w:proofErr w:type="spellEnd"/>
      <w:r w:rsidR="00756698">
        <w:rPr>
          <w:rFonts w:ascii="Arial" w:hAnsi="Arial" w:cs="Arial"/>
          <w:sz w:val="24"/>
          <w:szCs w:val="24"/>
        </w:rPr>
        <w:t>.</w:t>
      </w:r>
    </w:p>
    <w:p w:rsidR="00AA0DAD" w:rsidRDefault="00AA0DAD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85F30" w:rsidRDefault="00AA0DAD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Perpustakaan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Kearsipan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Lombok Tengah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meskipun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kendala-kendala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e-library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5F30">
        <w:rPr>
          <w:rFonts w:ascii="Arial" w:hAnsi="Arial" w:cs="Arial"/>
          <w:sz w:val="24"/>
          <w:szCs w:val="24"/>
        </w:rPr>
        <w:t>serta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kondisi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tempat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dan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ruang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perpustakaan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85F30">
        <w:rPr>
          <w:rFonts w:ascii="Arial" w:hAnsi="Arial" w:cs="Arial"/>
          <w:sz w:val="24"/>
          <w:szCs w:val="24"/>
        </w:rPr>
        <w:t>kurang</w:t>
      </w:r>
      <w:proofErr w:type="spellEnd"/>
      <w:r w:rsidR="00685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30"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85F30" w:rsidRDefault="00685F30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85F30" w:rsidRDefault="00685F30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perpustakaan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Kearsipan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Lombok Tengah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sudah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dilakukan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secara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="00D45E09">
        <w:rPr>
          <w:rFonts w:ascii="Arial" w:hAnsi="Arial" w:cs="Arial"/>
          <w:sz w:val="24"/>
          <w:szCs w:val="24"/>
        </w:rPr>
        <w:t>sesuai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dengan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kemampuan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45E09">
        <w:rPr>
          <w:rFonts w:ascii="Arial" w:hAnsi="Arial" w:cs="Arial"/>
          <w:sz w:val="24"/>
          <w:szCs w:val="24"/>
        </w:rPr>
        <w:t>ada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saat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ini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5E09">
        <w:rPr>
          <w:rFonts w:ascii="Arial" w:hAnsi="Arial" w:cs="Arial"/>
          <w:sz w:val="24"/>
          <w:szCs w:val="24"/>
        </w:rPr>
        <w:t>hal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ini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45E09">
        <w:rPr>
          <w:rFonts w:ascii="Arial" w:hAnsi="Arial" w:cs="Arial"/>
          <w:sz w:val="24"/>
          <w:szCs w:val="24"/>
        </w:rPr>
        <w:t>buktikan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dari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selalu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adanya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peningkatan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jumlah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pengunjung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setiap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tahunnya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45E09">
        <w:rPr>
          <w:rFonts w:ascii="Arial" w:hAnsi="Arial" w:cs="Arial"/>
          <w:sz w:val="24"/>
          <w:szCs w:val="24"/>
        </w:rPr>
        <w:t>Berdasarkan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hal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tersebut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diatas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maka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secara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garis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besar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penulis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45E09">
        <w:rPr>
          <w:rFonts w:ascii="Arial" w:hAnsi="Arial" w:cs="Arial"/>
          <w:sz w:val="24"/>
          <w:szCs w:val="24"/>
        </w:rPr>
        <w:t>menyarankan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:</w:t>
      </w:r>
      <w:proofErr w:type="gram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Penyediaan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sarana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berupa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tempat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khusus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untuk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D45E09">
        <w:rPr>
          <w:rFonts w:ascii="Arial" w:hAnsi="Arial" w:cs="Arial"/>
          <w:sz w:val="24"/>
          <w:szCs w:val="24"/>
        </w:rPr>
        <w:t>anak</w:t>
      </w:r>
      <w:proofErr w:type="spellEnd"/>
      <w:r w:rsidR="00D45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E09">
        <w:rPr>
          <w:rFonts w:ascii="Arial" w:hAnsi="Arial" w:cs="Arial"/>
          <w:sz w:val="24"/>
          <w:szCs w:val="24"/>
        </w:rPr>
        <w:t>membaca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0F6E">
        <w:rPr>
          <w:rFonts w:ascii="Arial" w:hAnsi="Arial" w:cs="Arial"/>
          <w:sz w:val="24"/>
          <w:szCs w:val="24"/>
        </w:rPr>
        <w:t>lebih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intensif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membangun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relasi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dengan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sekolah-sekolah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dan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pihak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swasta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0F6E">
        <w:rPr>
          <w:rFonts w:ascii="Arial" w:hAnsi="Arial" w:cs="Arial"/>
          <w:sz w:val="24"/>
          <w:szCs w:val="24"/>
        </w:rPr>
        <w:t>serta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peningkatan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pelayanan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melalui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automasi</w:t>
      </w:r>
      <w:proofErr w:type="spellEnd"/>
      <w:r w:rsidR="00350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F6E">
        <w:rPr>
          <w:rFonts w:ascii="Arial" w:hAnsi="Arial" w:cs="Arial"/>
          <w:sz w:val="24"/>
          <w:szCs w:val="24"/>
        </w:rPr>
        <w:t>perpustakaan</w:t>
      </w:r>
      <w:proofErr w:type="spellEnd"/>
      <w:r w:rsidR="00350F6E">
        <w:rPr>
          <w:rFonts w:ascii="Arial" w:hAnsi="Arial" w:cs="Arial"/>
          <w:sz w:val="24"/>
          <w:szCs w:val="24"/>
        </w:rPr>
        <w:t>.</w:t>
      </w:r>
    </w:p>
    <w:p w:rsidR="00350F6E" w:rsidRDefault="00350F6E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350F6E" w:rsidRDefault="00350F6E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350F6E" w:rsidRDefault="00350F6E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350F6E" w:rsidRDefault="00350F6E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85F30" w:rsidRDefault="00685F30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85F30" w:rsidRDefault="00685F30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685F30" w:rsidRPr="00350F6E" w:rsidRDefault="00350F6E" w:rsidP="00685F30">
      <w:pPr>
        <w:tabs>
          <w:tab w:val="left" w:pos="720"/>
        </w:tabs>
        <w:spacing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350F6E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350F6E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350F6E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4F10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10F3">
        <w:rPr>
          <w:rFonts w:ascii="Arial" w:hAnsi="Arial" w:cs="Arial"/>
          <w:b/>
          <w:sz w:val="24"/>
          <w:szCs w:val="24"/>
        </w:rPr>
        <w:t>Kinerja</w:t>
      </w:r>
      <w:proofErr w:type="spellEnd"/>
      <w:r w:rsidR="004F10F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4F10F3">
        <w:rPr>
          <w:rFonts w:ascii="Arial" w:hAnsi="Arial" w:cs="Arial"/>
          <w:b/>
          <w:sz w:val="24"/>
          <w:szCs w:val="24"/>
        </w:rPr>
        <w:t>Minat</w:t>
      </w:r>
      <w:proofErr w:type="spellEnd"/>
      <w:r w:rsidR="004F10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10F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aca</w:t>
      </w:r>
      <w:proofErr w:type="spellEnd"/>
      <w:r w:rsidR="004F10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F10F3">
        <w:rPr>
          <w:rFonts w:ascii="Arial" w:hAnsi="Arial" w:cs="Arial"/>
          <w:b/>
          <w:sz w:val="24"/>
          <w:szCs w:val="24"/>
        </w:rPr>
        <w:t>a</w:t>
      </w:r>
      <w:r w:rsidR="00E23576">
        <w:rPr>
          <w:rFonts w:ascii="Arial" w:hAnsi="Arial" w:cs="Arial"/>
          <w:b/>
          <w:sz w:val="24"/>
          <w:szCs w:val="24"/>
        </w:rPr>
        <w:t>nak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770136" w:rsidRPr="00770136" w:rsidRDefault="00770136" w:rsidP="00942AE3">
      <w:pPr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70136" w:rsidRPr="00770136" w:rsidSect="00C62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55A78"/>
    <w:multiLevelType w:val="hybridMultilevel"/>
    <w:tmpl w:val="02086D8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36"/>
    <w:rsid w:val="000D5D8B"/>
    <w:rsid w:val="00350F6E"/>
    <w:rsid w:val="004E2436"/>
    <w:rsid w:val="004F10F3"/>
    <w:rsid w:val="00685F30"/>
    <w:rsid w:val="00756698"/>
    <w:rsid w:val="00770136"/>
    <w:rsid w:val="00942AE3"/>
    <w:rsid w:val="00AA0DAD"/>
    <w:rsid w:val="00C62888"/>
    <w:rsid w:val="00D45E09"/>
    <w:rsid w:val="00E23576"/>
    <w:rsid w:val="00EC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485F"/>
  <w15:docId w15:val="{09207172-19E2-4D3A-95BC-D4112546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13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Dunia Imajinasiku</cp:lastModifiedBy>
  <cp:revision>2</cp:revision>
  <dcterms:created xsi:type="dcterms:W3CDTF">2018-05-23T14:51:00Z</dcterms:created>
  <dcterms:modified xsi:type="dcterms:W3CDTF">2018-05-23T14:51:00Z</dcterms:modified>
</cp:coreProperties>
</file>