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eastAsia="id-ID"/>
        </w:rPr>
      </w:pPr>
      <w:r w:rsidRPr="00A74ADD">
        <w:rPr>
          <w:rFonts w:ascii="Arial" w:eastAsia="Times New Roman" w:hAnsi="Arial" w:cs="Arial"/>
          <w:b/>
          <w:color w:val="212121"/>
          <w:sz w:val="24"/>
          <w:szCs w:val="24"/>
          <w:lang w:eastAsia="id-ID"/>
        </w:rPr>
        <w:t>A</w:t>
      </w:r>
      <w:r w:rsidR="009A0F04">
        <w:rPr>
          <w:rFonts w:ascii="Arial" w:eastAsia="Times New Roman" w:hAnsi="Arial" w:cs="Arial"/>
          <w:b/>
          <w:color w:val="212121"/>
          <w:sz w:val="24"/>
          <w:szCs w:val="24"/>
          <w:lang w:eastAsia="id-ID"/>
        </w:rPr>
        <w:t>BSTRACT</w:t>
      </w:r>
    </w:p>
    <w:p w:rsid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r w:rsidRPr="00A74ADD">
        <w:rPr>
          <w:rFonts w:ascii="Arial" w:eastAsia="Times New Roman" w:hAnsi="Arial" w:cs="Arial"/>
          <w:color w:val="212121"/>
          <w:sz w:val="24"/>
          <w:szCs w:val="24"/>
          <w:lang w:eastAsia="id-ID"/>
        </w:rPr>
        <w:t>In accordance with one of the vision of President Joko Widodo as stipulated in the third point Nawacita is Building Indonesia from the periphery and strengthen the regions and villages within the framework of the unitary state. To realize the vision, the government sets out a fund allocation allocated directly from the State Budget (APBN) called Village Fund whi</w:t>
      </w:r>
      <w:r>
        <w:rPr>
          <w:rFonts w:ascii="Arial" w:eastAsia="Times New Roman" w:hAnsi="Arial" w:cs="Arial"/>
          <w:color w:val="212121"/>
          <w:sz w:val="24"/>
          <w:szCs w:val="24"/>
          <w:lang w:eastAsia="id-ID"/>
        </w:rPr>
        <w:t>ch has been regulated in Law Number</w:t>
      </w:r>
      <w:r w:rsidRPr="00A74ADD">
        <w:rPr>
          <w:rFonts w:ascii="Arial" w:eastAsia="Times New Roman" w:hAnsi="Arial" w:cs="Arial"/>
          <w:color w:val="212121"/>
          <w:sz w:val="24"/>
          <w:szCs w:val="24"/>
          <w:lang w:eastAsia="id-ID"/>
        </w:rPr>
        <w:t xml:space="preserve"> 6 of 2014 on Village and Government Regulation number 60 of 2014 which has been renewed by Government Regulation number 8 of 2016 on the Village Fund, that the village will get a maximum of 1 billion rupiah to support the development and empowerment of village communities.</w:t>
      </w: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r w:rsidRPr="00A74ADD">
        <w:rPr>
          <w:rFonts w:ascii="Arial" w:eastAsia="Times New Roman" w:hAnsi="Arial" w:cs="Arial"/>
          <w:color w:val="212121"/>
          <w:sz w:val="24"/>
          <w:szCs w:val="24"/>
          <w:lang w:eastAsia="id-ID"/>
        </w:rPr>
        <w:t>The management of the Village Fund can not be separated from the supervision and examination from various parties, one of them is the Supreme Audit Board. In this case the Supreme Audit Board conducts checks related to the management of the Village Fund sourced from the State Budget (APBN). According to the results of the BPK audit of Village Fund management in 2015 and 2016 in 5 local governments covering the Brebes District Government, Grobogan District Government, Jepara District Government, Temanggung District Government and Karangasem District Government have not fully met the target set by the government and not in accordance with the law - the prevailing law.</w:t>
      </w: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r w:rsidRPr="00A74ADD">
        <w:rPr>
          <w:rFonts w:ascii="Arial" w:eastAsia="Times New Roman" w:hAnsi="Arial" w:cs="Arial"/>
          <w:color w:val="212121"/>
          <w:sz w:val="24"/>
          <w:szCs w:val="24"/>
          <w:lang w:eastAsia="id-ID"/>
        </w:rPr>
        <w:t xml:space="preserve">This research </w:t>
      </w:r>
      <w:r w:rsidR="00643B37">
        <w:rPr>
          <w:rFonts w:ascii="Arial" w:eastAsia="Times New Roman" w:hAnsi="Arial" w:cs="Arial"/>
          <w:color w:val="212121"/>
          <w:sz w:val="24"/>
          <w:szCs w:val="24"/>
          <w:lang w:eastAsia="id-ID"/>
        </w:rPr>
        <w:t>using qualitative methods with the approach of inductive namely a research method that contains measures and aims to express what researched, obtain data or the oicture with the purpose what happened at the research, then portrayed systematically, real and accurate. The technique in the collection of data used is interview and documentation.</w:t>
      </w: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A74ADD" w:rsidRPr="00A74ADD" w:rsidRDefault="00A74ADD" w:rsidP="00A7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r w:rsidRPr="00A74ADD">
        <w:rPr>
          <w:rFonts w:ascii="Arial" w:eastAsia="Times New Roman" w:hAnsi="Arial" w:cs="Arial"/>
          <w:color w:val="212121"/>
          <w:sz w:val="24"/>
          <w:szCs w:val="24"/>
          <w:lang w:eastAsia="id-ID"/>
        </w:rPr>
        <w:t>Based on the results of research that has been done, accountability of the Village Fund management is not in accordance with applicable legislation. This can be seen from the many inconsistencies in the use of Village Funds in the field conducted by the Village Government due to lack of knowledge and lack of expert assistance in implementation. Suggestions that can be given by the author is the Government needs to do socialization and assistance in order to manage the Village Fund to the maximum and add experts to assist in the implementation.</w:t>
      </w:r>
    </w:p>
    <w:p w:rsidR="00AE204E" w:rsidRPr="00A74ADD" w:rsidRDefault="00AE204E" w:rsidP="00A74ADD">
      <w:pPr>
        <w:spacing w:after="0" w:line="240" w:lineRule="auto"/>
        <w:jc w:val="both"/>
        <w:rPr>
          <w:rFonts w:ascii="Arial" w:hAnsi="Arial" w:cs="Arial"/>
          <w:sz w:val="24"/>
          <w:szCs w:val="24"/>
        </w:rPr>
      </w:pPr>
    </w:p>
    <w:sectPr w:rsidR="00AE204E" w:rsidRPr="00A74ADD" w:rsidSect="00AE20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ADD"/>
    <w:rsid w:val="00094D86"/>
    <w:rsid w:val="00643B37"/>
    <w:rsid w:val="009A0F04"/>
    <w:rsid w:val="00A74ADD"/>
    <w:rsid w:val="00AE20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74ADD"/>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38425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4</cp:revision>
  <dcterms:created xsi:type="dcterms:W3CDTF">2018-05-20T02:18:00Z</dcterms:created>
  <dcterms:modified xsi:type="dcterms:W3CDTF">2018-05-20T02:34:00Z</dcterms:modified>
</cp:coreProperties>
</file>