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3F19" w:rsidRDefault="00513F19" w:rsidP="00513F19">
      <w:pPr>
        <w:spacing w:line="480" w:lineRule="auto"/>
        <w:jc w:val="center"/>
        <w:rPr>
          <w:rFonts w:ascii="Arial" w:hAnsi="Arial" w:cs="Arial"/>
          <w:b/>
          <w:sz w:val="24"/>
          <w:szCs w:val="24"/>
        </w:rPr>
      </w:pPr>
      <w:r>
        <w:rPr>
          <w:rFonts w:ascii="Arial" w:hAnsi="Arial" w:cs="Arial"/>
          <w:b/>
          <w:sz w:val="24"/>
          <w:szCs w:val="24"/>
        </w:rPr>
        <w:t>ABSTRAK</w:t>
      </w:r>
    </w:p>
    <w:p w:rsidR="00513F19" w:rsidRDefault="00513F19" w:rsidP="00513F19">
      <w:pPr>
        <w:spacing w:line="480" w:lineRule="auto"/>
        <w:jc w:val="center"/>
        <w:rPr>
          <w:rFonts w:ascii="Arial" w:hAnsi="Arial" w:cs="Arial"/>
          <w:b/>
          <w:sz w:val="24"/>
          <w:szCs w:val="24"/>
        </w:rPr>
      </w:pPr>
    </w:p>
    <w:p w:rsidR="00306A98" w:rsidRDefault="00513F19" w:rsidP="00E42D86">
      <w:pPr>
        <w:spacing w:line="240" w:lineRule="auto"/>
        <w:ind w:firstLine="720"/>
        <w:jc w:val="both"/>
        <w:rPr>
          <w:rFonts w:ascii="Arial" w:hAnsi="Arial" w:cs="Arial"/>
          <w:sz w:val="24"/>
          <w:szCs w:val="24"/>
        </w:rPr>
      </w:pPr>
      <w:r>
        <w:rPr>
          <w:rFonts w:ascii="Arial" w:hAnsi="Arial" w:cs="Arial"/>
          <w:sz w:val="24"/>
          <w:szCs w:val="24"/>
        </w:rPr>
        <w:t xml:space="preserve">Laporan Akhir sebagai hasil dari kegiatan magang ini berjudul </w:t>
      </w:r>
      <w:r>
        <w:rPr>
          <w:rFonts w:ascii="Arial" w:hAnsi="Arial" w:cs="Arial"/>
          <w:b/>
          <w:sz w:val="24"/>
          <w:szCs w:val="24"/>
        </w:rPr>
        <w:t xml:space="preserve">Pemberdayaan Masyarakat Nelayan Dalam Meningkatkan Kesejahteraan Melalui Pengolahan Ikan Tuna di Kecamatan Kuta Alam </w:t>
      </w:r>
      <w:r w:rsidR="001347BD">
        <w:rPr>
          <w:rFonts w:ascii="Arial" w:hAnsi="Arial" w:cs="Arial"/>
          <w:b/>
          <w:sz w:val="24"/>
          <w:szCs w:val="24"/>
        </w:rPr>
        <w:t>Kota Banda Aceh Provinsi Aceh (S</w:t>
      </w:r>
      <w:r>
        <w:rPr>
          <w:rFonts w:ascii="Arial" w:hAnsi="Arial" w:cs="Arial"/>
          <w:b/>
          <w:sz w:val="24"/>
          <w:szCs w:val="24"/>
        </w:rPr>
        <w:t xml:space="preserve">tudi di Gampong Lampulo Kecamatan Kuta Alam). </w:t>
      </w:r>
      <w:r>
        <w:rPr>
          <w:rFonts w:ascii="Arial" w:hAnsi="Arial" w:cs="Arial"/>
          <w:sz w:val="24"/>
          <w:szCs w:val="24"/>
        </w:rPr>
        <w:t>Pengamatan selama magang bertujuan untuk mengkaji peran pemerintah dalam hal ini Dinas Pangan Pertanian Kelautan dan Perikanan</w:t>
      </w:r>
      <w:r w:rsidR="00306A98">
        <w:rPr>
          <w:rFonts w:ascii="Arial" w:hAnsi="Arial" w:cs="Arial"/>
          <w:sz w:val="24"/>
          <w:szCs w:val="24"/>
        </w:rPr>
        <w:t xml:space="preserve"> dalam memberdayakan masyarakat nelayan melalui pengolahan ikan tuna. Pengamatan difokuskan pada pemberdayaan masyarakat serta faktor penghambat dan upaya dalam menanggulangi hambatan yang terjadi.</w:t>
      </w:r>
    </w:p>
    <w:p w:rsidR="00E42D86" w:rsidRDefault="00306A98" w:rsidP="00E42D86">
      <w:pPr>
        <w:spacing w:line="240" w:lineRule="auto"/>
        <w:ind w:firstLine="720"/>
        <w:jc w:val="both"/>
        <w:rPr>
          <w:rFonts w:ascii="Arial" w:hAnsi="Arial" w:cs="Arial"/>
          <w:sz w:val="24"/>
          <w:szCs w:val="24"/>
        </w:rPr>
      </w:pPr>
      <w:r>
        <w:rPr>
          <w:rFonts w:ascii="Arial" w:hAnsi="Arial" w:cs="Arial"/>
          <w:sz w:val="24"/>
          <w:szCs w:val="24"/>
        </w:rPr>
        <w:t xml:space="preserve">Pengamatan selama kegiatan magang dilaksanakan dengan menggunakan desain kualitatif-deskriptif dan pendekatan induktif. Sumber data yang dihasilkan melibatkan 3 sumber yaitu </w:t>
      </w:r>
      <w:r>
        <w:rPr>
          <w:rFonts w:ascii="Arial" w:hAnsi="Arial" w:cs="Arial"/>
          <w:i/>
          <w:sz w:val="24"/>
          <w:szCs w:val="24"/>
        </w:rPr>
        <w:t xml:space="preserve">person, place, </w:t>
      </w:r>
      <w:r>
        <w:rPr>
          <w:rFonts w:ascii="Arial" w:hAnsi="Arial" w:cs="Arial"/>
          <w:sz w:val="24"/>
          <w:szCs w:val="24"/>
        </w:rPr>
        <w:t xml:space="preserve">dan </w:t>
      </w:r>
      <w:r>
        <w:rPr>
          <w:rFonts w:ascii="Arial" w:hAnsi="Arial" w:cs="Arial"/>
          <w:i/>
          <w:sz w:val="24"/>
          <w:szCs w:val="24"/>
        </w:rPr>
        <w:t>paper.</w:t>
      </w:r>
      <w:r>
        <w:rPr>
          <w:rFonts w:ascii="Arial" w:hAnsi="Arial" w:cs="Arial"/>
          <w:sz w:val="24"/>
          <w:szCs w:val="24"/>
        </w:rPr>
        <w:t xml:space="preserve"> Data-data dikumpulkan </w:t>
      </w:r>
      <w:r w:rsidR="00512913">
        <w:rPr>
          <w:rFonts w:ascii="Arial" w:hAnsi="Arial" w:cs="Arial"/>
          <w:sz w:val="24"/>
          <w:szCs w:val="24"/>
        </w:rPr>
        <w:t>melalui teknik wawanca</w:t>
      </w:r>
      <w:r w:rsidR="00E42D86">
        <w:rPr>
          <w:rFonts w:ascii="Arial" w:hAnsi="Arial" w:cs="Arial"/>
          <w:sz w:val="24"/>
          <w:szCs w:val="24"/>
        </w:rPr>
        <w:t xml:space="preserve">ra, observasi, dan dokumentasi. </w:t>
      </w:r>
    </w:p>
    <w:p w:rsidR="00513F19" w:rsidRDefault="00E42D86" w:rsidP="00E42D86">
      <w:pPr>
        <w:spacing w:line="240" w:lineRule="auto"/>
        <w:ind w:firstLine="720"/>
        <w:jc w:val="both"/>
        <w:rPr>
          <w:rFonts w:ascii="Arial" w:hAnsi="Arial" w:cs="Arial"/>
          <w:sz w:val="24"/>
          <w:szCs w:val="24"/>
        </w:rPr>
      </w:pPr>
      <w:r>
        <w:rPr>
          <w:rFonts w:ascii="Arial" w:hAnsi="Arial" w:cs="Arial"/>
          <w:sz w:val="24"/>
          <w:szCs w:val="24"/>
        </w:rPr>
        <w:t>H</w:t>
      </w:r>
      <w:r w:rsidR="00512913">
        <w:rPr>
          <w:rFonts w:ascii="Arial" w:hAnsi="Arial" w:cs="Arial"/>
          <w:sz w:val="24"/>
          <w:szCs w:val="24"/>
        </w:rPr>
        <w:t xml:space="preserve">asil analisis, bentuk pemberdayaan masyarakat nelayan yang dilakukan oleh Dinas Pangan Pertanian Kelautan dan Perikanan bersama dengan Pemerintah Kecamatan Kuta Alam dan Gampong Lampulo </w:t>
      </w:r>
      <w:r w:rsidR="00AA0E98">
        <w:rPr>
          <w:rFonts w:ascii="Arial" w:hAnsi="Arial" w:cs="Arial"/>
          <w:sz w:val="24"/>
          <w:szCs w:val="24"/>
        </w:rPr>
        <w:t>melalui</w:t>
      </w:r>
      <w:r w:rsidR="00D44A9F">
        <w:rPr>
          <w:rFonts w:ascii="Arial" w:hAnsi="Arial" w:cs="Arial"/>
          <w:sz w:val="24"/>
          <w:szCs w:val="24"/>
        </w:rPr>
        <w:t xml:space="preserve"> pendidikan dan pelatihan, </w:t>
      </w:r>
      <w:r w:rsidR="00AA0E98">
        <w:rPr>
          <w:rFonts w:ascii="Arial" w:hAnsi="Arial" w:cs="Arial"/>
          <w:sz w:val="24"/>
          <w:szCs w:val="24"/>
        </w:rPr>
        <w:t>penyuluhan dan pendampingan</w:t>
      </w:r>
      <w:r w:rsidR="00D44A9F">
        <w:rPr>
          <w:rFonts w:ascii="Arial" w:hAnsi="Arial" w:cs="Arial"/>
          <w:sz w:val="24"/>
          <w:szCs w:val="24"/>
        </w:rPr>
        <w:t>, serta kemitraan usaha.</w:t>
      </w:r>
    </w:p>
    <w:p w:rsidR="00D44A9F" w:rsidRDefault="00E42D86" w:rsidP="00F150A5">
      <w:pPr>
        <w:spacing w:line="240" w:lineRule="auto"/>
        <w:ind w:firstLine="720"/>
        <w:jc w:val="both"/>
        <w:rPr>
          <w:rFonts w:ascii="Arial" w:hAnsi="Arial" w:cs="Arial"/>
          <w:sz w:val="24"/>
          <w:szCs w:val="24"/>
        </w:rPr>
      </w:pPr>
      <w:r>
        <w:rPr>
          <w:rFonts w:ascii="Arial" w:hAnsi="Arial" w:cs="Arial"/>
          <w:sz w:val="24"/>
          <w:szCs w:val="24"/>
        </w:rPr>
        <w:t xml:space="preserve">Faktor </w:t>
      </w:r>
      <w:r w:rsidR="00AA0E98">
        <w:rPr>
          <w:rFonts w:ascii="Arial" w:hAnsi="Arial" w:cs="Arial"/>
          <w:sz w:val="24"/>
          <w:szCs w:val="24"/>
        </w:rPr>
        <w:t>penghambat dalam</w:t>
      </w:r>
      <w:r w:rsidR="00D44A9F">
        <w:rPr>
          <w:rFonts w:ascii="Arial" w:hAnsi="Arial" w:cs="Arial"/>
          <w:sz w:val="24"/>
          <w:szCs w:val="24"/>
        </w:rPr>
        <w:t xml:space="preserve"> pemberdayaan ini adalah kondisi perairan, minimnya sarana dan prasarana pendukung, kemampuan produksi, dan rendahnya alokasi anggaran daerah.</w:t>
      </w:r>
      <w:r w:rsidR="00F150A5">
        <w:rPr>
          <w:rFonts w:ascii="Arial" w:hAnsi="Arial" w:cs="Arial"/>
          <w:sz w:val="24"/>
          <w:szCs w:val="24"/>
        </w:rPr>
        <w:t xml:space="preserve"> </w:t>
      </w:r>
      <w:r w:rsidR="00D44A9F">
        <w:rPr>
          <w:rFonts w:ascii="Arial" w:hAnsi="Arial" w:cs="Arial"/>
          <w:sz w:val="24"/>
          <w:szCs w:val="24"/>
        </w:rPr>
        <w:t xml:space="preserve">Upaya yang dilakukan pemerintah dalam mengatasi hambatan ialah dengan memberikan bantuan modal dan </w:t>
      </w:r>
      <w:r w:rsidR="00C1467E">
        <w:rPr>
          <w:rFonts w:ascii="Arial" w:hAnsi="Arial" w:cs="Arial"/>
          <w:sz w:val="24"/>
          <w:szCs w:val="24"/>
        </w:rPr>
        <w:t>melengkapi sarana dan prasarana.</w:t>
      </w:r>
    </w:p>
    <w:p w:rsidR="00D44A9F" w:rsidRDefault="00D44A9F" w:rsidP="00E42D86">
      <w:pPr>
        <w:spacing w:line="240" w:lineRule="auto"/>
        <w:ind w:firstLine="720"/>
        <w:jc w:val="both"/>
        <w:rPr>
          <w:rFonts w:ascii="Arial" w:hAnsi="Arial" w:cs="Arial"/>
          <w:sz w:val="24"/>
          <w:szCs w:val="24"/>
        </w:rPr>
      </w:pPr>
      <w:r>
        <w:rPr>
          <w:rFonts w:ascii="Arial" w:hAnsi="Arial" w:cs="Arial"/>
          <w:sz w:val="24"/>
          <w:szCs w:val="24"/>
        </w:rPr>
        <w:t>Dinas Pangan Pertanian Kelautan dan Perikanan Kota Banda Aceh bersama dengan Pemerintah Kecamatan</w:t>
      </w:r>
      <w:r w:rsidR="00E42D86">
        <w:rPr>
          <w:rFonts w:ascii="Arial" w:hAnsi="Arial" w:cs="Arial"/>
          <w:sz w:val="24"/>
          <w:szCs w:val="24"/>
        </w:rPr>
        <w:t xml:space="preserve"> Kuta Alam</w:t>
      </w:r>
      <w:r>
        <w:rPr>
          <w:rFonts w:ascii="Arial" w:hAnsi="Arial" w:cs="Arial"/>
          <w:sz w:val="24"/>
          <w:szCs w:val="24"/>
        </w:rPr>
        <w:t xml:space="preserve"> dan Gampong Lampulo</w:t>
      </w:r>
      <w:r w:rsidR="00121344">
        <w:rPr>
          <w:rFonts w:ascii="Arial" w:hAnsi="Arial" w:cs="Arial"/>
          <w:sz w:val="24"/>
          <w:szCs w:val="24"/>
        </w:rPr>
        <w:t xml:space="preserve"> disarankan untuk memberikan motivasi dan terus berupaya meningkatkan perekonomian masyarakat nelayan demi kesejahteraan masyarakat melalui pengolahan ikan tuna </w:t>
      </w:r>
      <w:r w:rsidR="005B21FC">
        <w:rPr>
          <w:rFonts w:ascii="Arial" w:hAnsi="Arial" w:cs="Arial"/>
          <w:sz w:val="24"/>
          <w:szCs w:val="24"/>
        </w:rPr>
        <w:t>yang menjadi pr</w:t>
      </w:r>
      <w:r w:rsidR="00E42D86">
        <w:rPr>
          <w:rFonts w:ascii="Arial" w:hAnsi="Arial" w:cs="Arial"/>
          <w:sz w:val="24"/>
          <w:szCs w:val="24"/>
        </w:rPr>
        <w:t>oduksi ikan</w:t>
      </w:r>
      <w:r w:rsidR="005B21FC">
        <w:rPr>
          <w:rFonts w:ascii="Arial" w:hAnsi="Arial" w:cs="Arial"/>
          <w:sz w:val="24"/>
          <w:szCs w:val="24"/>
        </w:rPr>
        <w:t xml:space="preserve"> un</w:t>
      </w:r>
      <w:r w:rsidR="00E42D86">
        <w:rPr>
          <w:rFonts w:ascii="Arial" w:hAnsi="Arial" w:cs="Arial"/>
          <w:sz w:val="24"/>
          <w:szCs w:val="24"/>
        </w:rPr>
        <w:t>ggul di Gampong Lampulo</w:t>
      </w:r>
      <w:r w:rsidR="005B21FC">
        <w:rPr>
          <w:rFonts w:ascii="Arial" w:hAnsi="Arial" w:cs="Arial"/>
          <w:sz w:val="24"/>
          <w:szCs w:val="24"/>
        </w:rPr>
        <w:t>. Pemerintah juga harus aktif melindungi</w:t>
      </w:r>
      <w:r w:rsidR="00E42D86">
        <w:rPr>
          <w:rFonts w:ascii="Arial" w:hAnsi="Arial" w:cs="Arial"/>
          <w:sz w:val="24"/>
          <w:szCs w:val="24"/>
        </w:rPr>
        <w:t xml:space="preserve"> nelayan lokal dengan ikut terlibat dalam pelaksanaan ketentuan yang ditetapkan oleh Kementerian Kelautan dan Perikanan.</w:t>
      </w:r>
    </w:p>
    <w:p w:rsidR="008C17EA" w:rsidRDefault="008C17EA" w:rsidP="008C17EA">
      <w:pPr>
        <w:spacing w:line="240" w:lineRule="auto"/>
        <w:jc w:val="both"/>
        <w:rPr>
          <w:rFonts w:ascii="Arial" w:hAnsi="Arial" w:cs="Arial"/>
          <w:sz w:val="24"/>
          <w:szCs w:val="24"/>
        </w:rPr>
      </w:pPr>
      <w:r>
        <w:rPr>
          <w:rFonts w:ascii="Arial" w:hAnsi="Arial" w:cs="Arial"/>
          <w:sz w:val="24"/>
          <w:szCs w:val="24"/>
        </w:rPr>
        <w:t>Kata Kunci : Pemberdayaan, Nelayan, Pengolahan Ikan Tuna</w:t>
      </w:r>
    </w:p>
    <w:p w:rsidR="00FA5D33" w:rsidRDefault="00FA5D33" w:rsidP="00513F19">
      <w:pPr>
        <w:spacing w:line="480" w:lineRule="auto"/>
        <w:ind w:firstLine="720"/>
        <w:jc w:val="both"/>
        <w:rPr>
          <w:rFonts w:ascii="Arial" w:hAnsi="Arial" w:cs="Arial"/>
          <w:sz w:val="24"/>
          <w:szCs w:val="24"/>
        </w:rPr>
      </w:pPr>
    </w:p>
    <w:p w:rsidR="00F150A5" w:rsidRPr="003B1028" w:rsidRDefault="00F150A5" w:rsidP="00F150A5">
      <w:pPr>
        <w:spacing w:line="480" w:lineRule="auto"/>
        <w:jc w:val="center"/>
        <w:rPr>
          <w:rFonts w:ascii="Arial" w:hAnsi="Arial" w:cs="Arial"/>
          <w:b/>
          <w:i/>
          <w:sz w:val="24"/>
          <w:szCs w:val="24"/>
        </w:rPr>
      </w:pPr>
      <w:r w:rsidRPr="003B1028">
        <w:rPr>
          <w:rFonts w:ascii="Arial" w:hAnsi="Arial" w:cs="Arial"/>
          <w:b/>
          <w:i/>
          <w:sz w:val="24"/>
          <w:szCs w:val="24"/>
        </w:rPr>
        <w:lastRenderedPageBreak/>
        <w:t>ABSTRACT</w:t>
      </w:r>
    </w:p>
    <w:p w:rsidR="00F150A5" w:rsidRPr="00F150A5" w:rsidRDefault="00F150A5" w:rsidP="00F150A5">
      <w:pPr>
        <w:spacing w:line="480" w:lineRule="auto"/>
        <w:jc w:val="center"/>
        <w:rPr>
          <w:rFonts w:ascii="Arial" w:hAnsi="Arial" w:cs="Arial"/>
          <w:b/>
          <w:sz w:val="24"/>
          <w:szCs w:val="24"/>
        </w:rPr>
      </w:pPr>
    </w:p>
    <w:p w:rsidR="007965B7" w:rsidRPr="00725AA2" w:rsidRDefault="00FA5D33" w:rsidP="00D24BD2">
      <w:pPr>
        <w:spacing w:line="240" w:lineRule="auto"/>
        <w:ind w:firstLine="720"/>
        <w:jc w:val="both"/>
        <w:rPr>
          <w:rFonts w:ascii="Arial" w:hAnsi="Arial" w:cs="Arial"/>
          <w:i/>
          <w:sz w:val="24"/>
          <w:szCs w:val="24"/>
        </w:rPr>
      </w:pPr>
      <w:r w:rsidRPr="00725AA2">
        <w:rPr>
          <w:rFonts w:ascii="Arial" w:hAnsi="Arial" w:cs="Arial"/>
          <w:i/>
          <w:sz w:val="24"/>
          <w:szCs w:val="24"/>
        </w:rPr>
        <w:t xml:space="preserve">Final Report as a result of this apprentice activity entitled </w:t>
      </w:r>
      <w:r w:rsidRPr="00725AA2">
        <w:rPr>
          <w:rFonts w:ascii="Arial" w:hAnsi="Arial" w:cs="Arial"/>
          <w:b/>
          <w:i/>
          <w:sz w:val="24"/>
          <w:szCs w:val="24"/>
        </w:rPr>
        <w:t xml:space="preserve">“Community Empowerment Fishermen In Improving Welfare Through Tuna Fish Processing in Kuta Alam Sub-district Banda Aceh City Aceh Province (Study at Lampulo Village Kuta Alam Sub-district)”. </w:t>
      </w:r>
      <w:r w:rsidRPr="00725AA2">
        <w:rPr>
          <w:rFonts w:ascii="Arial" w:hAnsi="Arial" w:cs="Arial"/>
          <w:i/>
          <w:sz w:val="24"/>
          <w:szCs w:val="24"/>
        </w:rPr>
        <w:t>Observation during the apprenticeship aims to examine</w:t>
      </w:r>
      <w:r w:rsidR="007B62B5" w:rsidRPr="00725AA2">
        <w:rPr>
          <w:rFonts w:ascii="Arial" w:hAnsi="Arial" w:cs="Arial"/>
          <w:i/>
          <w:sz w:val="24"/>
          <w:szCs w:val="24"/>
        </w:rPr>
        <w:t xml:space="preserve"> the role of government in this case the Marine Agriculture and Fishery Food Services in empowering the fishermen community through tuna processing. Observations </w:t>
      </w:r>
      <w:r w:rsidR="007965B7" w:rsidRPr="00725AA2">
        <w:rPr>
          <w:rFonts w:ascii="Arial" w:hAnsi="Arial" w:cs="Arial"/>
          <w:i/>
          <w:sz w:val="24"/>
          <w:szCs w:val="24"/>
        </w:rPr>
        <w:t>focused on co</w:t>
      </w:r>
      <w:r w:rsidR="007B62B5" w:rsidRPr="00725AA2">
        <w:rPr>
          <w:rFonts w:ascii="Arial" w:hAnsi="Arial" w:cs="Arial"/>
          <w:i/>
          <w:sz w:val="24"/>
          <w:szCs w:val="24"/>
        </w:rPr>
        <w:t xml:space="preserve">mmunity empowerment as well as inhibiting factors and efforts in overcoming the obstacles that occur. </w:t>
      </w:r>
    </w:p>
    <w:p w:rsidR="00FA5D33" w:rsidRPr="00725AA2" w:rsidRDefault="007B62B5" w:rsidP="00D24BD2">
      <w:pPr>
        <w:spacing w:line="240" w:lineRule="auto"/>
        <w:ind w:firstLine="720"/>
        <w:jc w:val="both"/>
        <w:rPr>
          <w:rFonts w:ascii="Arial" w:hAnsi="Arial" w:cs="Arial"/>
          <w:i/>
          <w:sz w:val="24"/>
          <w:szCs w:val="24"/>
        </w:rPr>
      </w:pPr>
      <w:r w:rsidRPr="00725AA2">
        <w:rPr>
          <w:rFonts w:ascii="Arial" w:hAnsi="Arial" w:cs="Arial"/>
          <w:i/>
          <w:sz w:val="24"/>
          <w:szCs w:val="24"/>
        </w:rPr>
        <w:t xml:space="preserve">Observations during </w:t>
      </w:r>
      <w:r w:rsidR="007965B7" w:rsidRPr="00725AA2">
        <w:rPr>
          <w:rFonts w:ascii="Arial" w:hAnsi="Arial" w:cs="Arial"/>
          <w:i/>
          <w:sz w:val="24"/>
          <w:szCs w:val="24"/>
        </w:rPr>
        <w:t>the internship activities were carried out using the a qualitative-descriptive design and an inductive approach. The resulting data source involves 3 sources of person, place, and paper. The data were collected through interview technique, observation, and documentation.</w:t>
      </w:r>
    </w:p>
    <w:p w:rsidR="007965B7" w:rsidRPr="00725AA2" w:rsidRDefault="007965B7" w:rsidP="00D24BD2">
      <w:pPr>
        <w:spacing w:line="240" w:lineRule="auto"/>
        <w:ind w:firstLine="720"/>
        <w:jc w:val="both"/>
        <w:rPr>
          <w:rFonts w:ascii="Arial" w:hAnsi="Arial" w:cs="Arial"/>
          <w:i/>
          <w:sz w:val="24"/>
          <w:szCs w:val="24"/>
        </w:rPr>
      </w:pPr>
      <w:r w:rsidRPr="00725AA2">
        <w:rPr>
          <w:rFonts w:ascii="Arial" w:hAnsi="Arial" w:cs="Arial"/>
          <w:i/>
          <w:sz w:val="24"/>
          <w:szCs w:val="24"/>
        </w:rPr>
        <w:t xml:space="preserve">Result of analysis, form of empowerment of fishermen society conducted by Marine Agriculture and Fishery Food Services with Kuta Alam </w:t>
      </w:r>
      <w:r w:rsidR="00BB6599" w:rsidRPr="00725AA2">
        <w:rPr>
          <w:rFonts w:ascii="Arial" w:hAnsi="Arial" w:cs="Arial"/>
          <w:i/>
          <w:sz w:val="24"/>
          <w:szCs w:val="24"/>
        </w:rPr>
        <w:t>Sub-</w:t>
      </w:r>
      <w:r w:rsidRPr="00725AA2">
        <w:rPr>
          <w:rFonts w:ascii="Arial" w:hAnsi="Arial" w:cs="Arial"/>
          <w:i/>
          <w:sz w:val="24"/>
          <w:szCs w:val="24"/>
        </w:rPr>
        <w:t>District Government and Lampulo Village through education and training, counseling and mentoring, and business partnership.</w:t>
      </w:r>
    </w:p>
    <w:p w:rsidR="007965B7" w:rsidRPr="00725AA2" w:rsidRDefault="007965B7" w:rsidP="00D24BD2">
      <w:pPr>
        <w:spacing w:line="240" w:lineRule="auto"/>
        <w:ind w:firstLine="720"/>
        <w:jc w:val="both"/>
        <w:rPr>
          <w:rFonts w:ascii="Arial" w:hAnsi="Arial" w:cs="Arial"/>
          <w:i/>
          <w:sz w:val="24"/>
          <w:szCs w:val="24"/>
        </w:rPr>
      </w:pPr>
      <w:r w:rsidRPr="00725AA2">
        <w:rPr>
          <w:rFonts w:ascii="Arial" w:hAnsi="Arial" w:cs="Arial"/>
          <w:i/>
          <w:sz w:val="24"/>
          <w:szCs w:val="24"/>
        </w:rPr>
        <w:t>Inhibiting factors in this empowerment are water conditions, lack of supporting facilities and infrastructure, production capability, and low local budget allocation.</w:t>
      </w:r>
      <w:r w:rsidR="00BB6599" w:rsidRPr="00725AA2">
        <w:rPr>
          <w:rFonts w:ascii="Arial" w:hAnsi="Arial" w:cs="Arial"/>
          <w:i/>
          <w:sz w:val="24"/>
          <w:szCs w:val="24"/>
        </w:rPr>
        <w:t xml:space="preserve"> Efforts made by the government in overcoming barriers is to provide capital assistance and equip facilities and infrastructure. </w:t>
      </w:r>
    </w:p>
    <w:p w:rsidR="007965B7" w:rsidRDefault="00BB6599" w:rsidP="00D24BD2">
      <w:pPr>
        <w:spacing w:line="240" w:lineRule="auto"/>
        <w:ind w:firstLine="720"/>
        <w:jc w:val="both"/>
        <w:rPr>
          <w:rFonts w:ascii="Arial" w:hAnsi="Arial" w:cs="Arial"/>
          <w:i/>
          <w:sz w:val="24"/>
          <w:szCs w:val="24"/>
        </w:rPr>
      </w:pPr>
      <w:r w:rsidRPr="00725AA2">
        <w:rPr>
          <w:rFonts w:ascii="Arial" w:hAnsi="Arial" w:cs="Arial"/>
          <w:i/>
          <w:sz w:val="24"/>
          <w:szCs w:val="24"/>
        </w:rPr>
        <w:t>Marine Agriculture and Fishery Food Services of Banda Aceh City with the Kuta Alam Sub-District Government and Lampulo Village are advised to provide motivation and continue to improve the fishermen’s economy for the welfare of the community through the processing of tuna fish into superior fish production in Lampulo Village.</w:t>
      </w:r>
      <w:r w:rsidR="00F150A5" w:rsidRPr="00725AA2">
        <w:rPr>
          <w:rFonts w:ascii="Arial" w:hAnsi="Arial" w:cs="Arial"/>
          <w:i/>
          <w:sz w:val="24"/>
          <w:szCs w:val="24"/>
        </w:rPr>
        <w:t xml:space="preserve"> The government must also actively protect local fishermen by engaging in the implementation of the provisions set by the Marine Agriculture and Fishery Food Services of Banda Aceh City with the Kuta Alam Sub-District Government and Lampulo Village.</w:t>
      </w:r>
    </w:p>
    <w:p w:rsidR="008C17EA" w:rsidRPr="00725AA2" w:rsidRDefault="008C17EA" w:rsidP="008C17EA">
      <w:pPr>
        <w:spacing w:line="240" w:lineRule="auto"/>
        <w:jc w:val="both"/>
        <w:rPr>
          <w:rFonts w:ascii="Arial" w:hAnsi="Arial" w:cs="Arial"/>
          <w:i/>
          <w:sz w:val="24"/>
          <w:szCs w:val="24"/>
        </w:rPr>
      </w:pPr>
      <w:r>
        <w:rPr>
          <w:rFonts w:ascii="Arial" w:hAnsi="Arial" w:cs="Arial"/>
          <w:i/>
          <w:sz w:val="24"/>
          <w:szCs w:val="24"/>
        </w:rPr>
        <w:t>Keywords : Empowerment, Fishermen, Tuna Fish Processing</w:t>
      </w:r>
      <w:bookmarkStart w:id="0" w:name="_GoBack"/>
      <w:bookmarkEnd w:id="0"/>
    </w:p>
    <w:sectPr w:rsidR="008C17EA" w:rsidRPr="00725AA2" w:rsidSect="00513F19">
      <w:pgSz w:w="12240" w:h="15840"/>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F19"/>
    <w:rsid w:val="00065FB7"/>
    <w:rsid w:val="00121344"/>
    <w:rsid w:val="001347BD"/>
    <w:rsid w:val="00306A98"/>
    <w:rsid w:val="003B1028"/>
    <w:rsid w:val="00512913"/>
    <w:rsid w:val="00513F19"/>
    <w:rsid w:val="005B21FC"/>
    <w:rsid w:val="00725AA2"/>
    <w:rsid w:val="007965B7"/>
    <w:rsid w:val="007B62B5"/>
    <w:rsid w:val="008C17EA"/>
    <w:rsid w:val="00994600"/>
    <w:rsid w:val="00AA0E98"/>
    <w:rsid w:val="00BB6599"/>
    <w:rsid w:val="00C1467E"/>
    <w:rsid w:val="00C40E6E"/>
    <w:rsid w:val="00D24BD2"/>
    <w:rsid w:val="00D44A9F"/>
    <w:rsid w:val="00E42D86"/>
    <w:rsid w:val="00F150A5"/>
    <w:rsid w:val="00F65C73"/>
    <w:rsid w:val="00FA5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4E966-E40E-466D-AE0D-44127C180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2</Pages>
  <Words>608</Words>
  <Characters>3466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 Nosra</dc:creator>
  <cp:keywords/>
  <dc:description/>
  <cp:lastModifiedBy>Nola Nosra</cp:lastModifiedBy>
  <cp:revision>11</cp:revision>
  <dcterms:created xsi:type="dcterms:W3CDTF">2018-04-23T02:24:00Z</dcterms:created>
  <dcterms:modified xsi:type="dcterms:W3CDTF">2018-05-22T03:08:00Z</dcterms:modified>
</cp:coreProperties>
</file>